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F02A" w14:textId="77777777" w:rsidR="00126706" w:rsidRDefault="00126706" w:rsidP="00BA7D34">
      <w:pPr>
        <w:jc w:val="center"/>
        <w:textAlignment w:val="baseline"/>
        <w:outlineLvl w:val="0"/>
        <w:rPr>
          <w:rFonts w:ascii="Roboto" w:eastAsia="Times New Roman" w:hAnsi="Roboto" w:cs="Times New Roman"/>
          <w:color w:val="4F81BD" w:themeColor="accent1"/>
          <w:kern w:val="36"/>
          <w:sz w:val="40"/>
          <w:szCs w:val="40"/>
          <w:lang w:eastAsia="en-GB"/>
          <w14:ligatures w14:val="none"/>
        </w:rPr>
      </w:pPr>
      <w:r w:rsidRPr="00BA7D34">
        <w:rPr>
          <w:rFonts w:ascii="Roboto" w:eastAsia="Times New Roman" w:hAnsi="Roboto" w:cs="Times New Roman"/>
          <w:color w:val="4F81BD" w:themeColor="accent1"/>
          <w:kern w:val="36"/>
          <w:sz w:val="40"/>
          <w:szCs w:val="40"/>
          <w:lang w:eastAsia="en-GB"/>
          <w14:ligatures w14:val="none"/>
        </w:rPr>
        <w:t>Safeguarding (Adults and Children)</w:t>
      </w:r>
    </w:p>
    <w:p w14:paraId="354B648E" w14:textId="77777777" w:rsidR="00BA7D34" w:rsidRPr="00BA7D34" w:rsidRDefault="00BA7D34" w:rsidP="00BA7D34">
      <w:pPr>
        <w:jc w:val="center"/>
        <w:textAlignment w:val="baseline"/>
        <w:outlineLvl w:val="0"/>
        <w:rPr>
          <w:rFonts w:ascii="Roboto" w:eastAsia="Times New Roman" w:hAnsi="Roboto" w:cs="Times New Roman"/>
          <w:color w:val="4F81BD" w:themeColor="accent1"/>
          <w:kern w:val="36"/>
          <w:sz w:val="40"/>
          <w:szCs w:val="40"/>
          <w:lang w:eastAsia="en-GB"/>
          <w14:ligatures w14:val="none"/>
        </w:rPr>
      </w:pPr>
    </w:p>
    <w:p w14:paraId="103CE486" w14:textId="285D7461" w:rsidR="00BA7D34" w:rsidRPr="00BA7D34" w:rsidRDefault="00126706" w:rsidP="00BA7D34">
      <w:pPr>
        <w:shd w:val="clear" w:color="auto" w:fill="FFFFFF"/>
        <w:spacing w:line="336" w:lineRule="atLeast"/>
        <w:jc w:val="center"/>
        <w:textAlignment w:val="baseline"/>
        <w:outlineLvl w:val="1"/>
        <w:rPr>
          <w:rFonts w:ascii="Roboto" w:eastAsia="Times New Roman" w:hAnsi="Roboto" w:cs="Times New Roman"/>
          <w:b/>
          <w:bCs/>
          <w:color w:val="4F81BD" w:themeColor="accent1"/>
          <w:kern w:val="0"/>
          <w:sz w:val="36"/>
          <w:szCs w:val="36"/>
          <w:lang w:eastAsia="en-GB"/>
          <w14:ligatures w14:val="none"/>
        </w:rPr>
      </w:pPr>
      <w:r w:rsidRPr="00BA7D34">
        <w:rPr>
          <w:rFonts w:ascii="Roboto" w:eastAsia="Times New Roman" w:hAnsi="Roboto" w:cs="Times New Roman"/>
          <w:b/>
          <w:bCs/>
          <w:color w:val="4F81BD" w:themeColor="accent1"/>
          <w:kern w:val="0"/>
          <w:sz w:val="36"/>
          <w:szCs w:val="36"/>
          <w:lang w:eastAsia="en-GB"/>
          <w14:ligatures w14:val="none"/>
        </w:rPr>
        <w:t>Vulnerable Adults</w:t>
      </w:r>
    </w:p>
    <w:p w14:paraId="5A59F983"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Introduction</w:t>
      </w:r>
    </w:p>
    <w:p w14:paraId="48C60110"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The purpose of this document is to set out the policy of the Practice in relation to the protection of vulnerable adults. Further guidance may be available on local inter-agency procedures via the Primary Care Organisation and / or Social Services.</w:t>
      </w:r>
    </w:p>
    <w:p w14:paraId="6F23A0EB"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What is a vulnerable adult?</w:t>
      </w:r>
    </w:p>
    <w:p w14:paraId="44E15CF8" w14:textId="56BBDBE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The definition is </w:t>
      </w:r>
      <w:proofErr w:type="gramStart"/>
      <w:r w:rsidR="00B72DE9" w:rsidRPr="00BA7D34">
        <w:rPr>
          <w:rFonts w:ascii="Roboto" w:eastAsia="Times New Roman" w:hAnsi="Roboto" w:cs="Times New Roman"/>
          <w:color w:val="595959"/>
          <w:kern w:val="0"/>
          <w:lang w:eastAsia="en-GB"/>
          <w14:ligatures w14:val="none"/>
        </w:rPr>
        <w:t>wide,</w:t>
      </w:r>
      <w:proofErr w:type="gramEnd"/>
      <w:r w:rsidRPr="00BA7D34">
        <w:rPr>
          <w:rFonts w:ascii="Roboto" w:eastAsia="Times New Roman" w:hAnsi="Roboto" w:cs="Times New Roman"/>
          <w:color w:val="595959"/>
          <w:kern w:val="0"/>
          <w:lang w:eastAsia="en-GB"/>
          <w14:ligatures w14:val="none"/>
        </w:rPr>
        <w:t xml:space="preserve"> however this may be regarded as anyone over the age of 18 years who may be unable to protect themselves from abuse, harm or exploitation, which may be by reason of illness, age, mental illness, disability or other types of physical or mental impairment.</w:t>
      </w:r>
    </w:p>
    <w:p w14:paraId="14B86AD7"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Those at risk may live alone, be dependent on others (care homes etc.), elderly, or socially isolated.</w:t>
      </w:r>
    </w:p>
    <w:p w14:paraId="01E77E4B"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Forms of Abuse</w:t>
      </w:r>
    </w:p>
    <w:p w14:paraId="28E4C1F6"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Neglect – ignoring mental or physical needs, care, education, or basic life necessities or </w:t>
      </w:r>
      <w:proofErr w:type="gramStart"/>
      <w:r w:rsidRPr="00BA7D34">
        <w:rPr>
          <w:rFonts w:ascii="Roboto" w:eastAsia="Times New Roman" w:hAnsi="Roboto" w:cs="Times New Roman"/>
          <w:color w:val="595959"/>
          <w:kern w:val="0"/>
          <w:lang w:eastAsia="en-GB"/>
          <w14:ligatures w14:val="none"/>
        </w:rPr>
        <w:t>rights</w:t>
      </w:r>
      <w:proofErr w:type="gramEnd"/>
    </w:p>
    <w:p w14:paraId="6AF1D57B"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Bullying – family, carers, friends</w:t>
      </w:r>
    </w:p>
    <w:p w14:paraId="5A97BBBB"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Financial – theft or use of money or possessions</w:t>
      </w:r>
    </w:p>
    <w:p w14:paraId="0A09CC14"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Sexual – assault, rape, non-consensual acts (including acts </w:t>
      </w:r>
      <w:proofErr w:type="spellStart"/>
      <w:r w:rsidRPr="00BA7D34">
        <w:rPr>
          <w:rFonts w:ascii="Roboto" w:eastAsia="Times New Roman" w:hAnsi="Roboto" w:cs="Times New Roman"/>
          <w:color w:val="595959"/>
          <w:kern w:val="0"/>
          <w:lang w:eastAsia="en-GB"/>
          <w14:ligatures w14:val="none"/>
        </w:rPr>
        <w:t>where</w:t>
      </w:r>
      <w:proofErr w:type="spellEnd"/>
      <w:r w:rsidRPr="00BA7D34">
        <w:rPr>
          <w:rFonts w:ascii="Roboto" w:eastAsia="Times New Roman" w:hAnsi="Roboto" w:cs="Times New Roman"/>
          <w:color w:val="595959"/>
          <w:kern w:val="0"/>
          <w:lang w:eastAsia="en-GB"/>
          <w14:ligatures w14:val="none"/>
        </w:rPr>
        <w:t xml:space="preserve"> unable to give consent), touching, indecent </w:t>
      </w:r>
      <w:proofErr w:type="gramStart"/>
      <w:r w:rsidRPr="00BA7D34">
        <w:rPr>
          <w:rFonts w:ascii="Roboto" w:eastAsia="Times New Roman" w:hAnsi="Roboto" w:cs="Times New Roman"/>
          <w:color w:val="595959"/>
          <w:kern w:val="0"/>
          <w:lang w:eastAsia="en-GB"/>
          <w14:ligatures w14:val="none"/>
        </w:rPr>
        <w:t>exposure</w:t>
      </w:r>
      <w:proofErr w:type="gramEnd"/>
    </w:p>
    <w:p w14:paraId="34E6D842"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Physical – hitting, assault, </w:t>
      </w:r>
      <w:proofErr w:type="gramStart"/>
      <w:r w:rsidRPr="00BA7D34">
        <w:rPr>
          <w:rFonts w:ascii="Roboto" w:eastAsia="Times New Roman" w:hAnsi="Roboto" w:cs="Times New Roman"/>
          <w:color w:val="595959"/>
          <w:kern w:val="0"/>
          <w:lang w:eastAsia="en-GB"/>
          <w14:ligatures w14:val="none"/>
        </w:rPr>
        <w:t>man-handling</w:t>
      </w:r>
      <w:proofErr w:type="gramEnd"/>
      <w:r w:rsidRPr="00BA7D34">
        <w:rPr>
          <w:rFonts w:ascii="Roboto" w:eastAsia="Times New Roman" w:hAnsi="Roboto" w:cs="Times New Roman"/>
          <w:color w:val="595959"/>
          <w:kern w:val="0"/>
          <w:lang w:eastAsia="en-GB"/>
          <w14:ligatures w14:val="none"/>
        </w:rPr>
        <w:t>, restraint, pain or forcing medication</w:t>
      </w:r>
    </w:p>
    <w:p w14:paraId="17033046"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Psychological – threats, fear, being controlled, taunts, </w:t>
      </w:r>
      <w:proofErr w:type="gramStart"/>
      <w:r w:rsidRPr="00BA7D34">
        <w:rPr>
          <w:rFonts w:ascii="Roboto" w:eastAsia="Times New Roman" w:hAnsi="Roboto" w:cs="Times New Roman"/>
          <w:color w:val="595959"/>
          <w:kern w:val="0"/>
          <w:lang w:eastAsia="en-GB"/>
          <w14:ligatures w14:val="none"/>
        </w:rPr>
        <w:t>isolation</w:t>
      </w:r>
      <w:proofErr w:type="gramEnd"/>
    </w:p>
    <w:p w14:paraId="705FAE2A"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Discrimination – abuse based on perceived differences and </w:t>
      </w:r>
      <w:proofErr w:type="gramStart"/>
      <w:r w:rsidRPr="00BA7D34">
        <w:rPr>
          <w:rFonts w:ascii="Roboto" w:eastAsia="Times New Roman" w:hAnsi="Roboto" w:cs="Times New Roman"/>
          <w:color w:val="595959"/>
          <w:kern w:val="0"/>
          <w:lang w:eastAsia="en-GB"/>
          <w14:ligatures w14:val="none"/>
        </w:rPr>
        <w:t>vulnerabilities</w:t>
      </w:r>
      <w:proofErr w:type="gramEnd"/>
    </w:p>
    <w:p w14:paraId="21A97F11" w14:textId="77777777" w:rsidR="00126706" w:rsidRPr="00BA7D34" w:rsidRDefault="00126706" w:rsidP="00B72DE9">
      <w:pPr>
        <w:numPr>
          <w:ilvl w:val="0"/>
          <w:numId w:val="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Institutional abuse – in hospitals, care homes, support services or individuals within them, including inappropriate behaviours, discrimination, prejudice, and lack of essential </w:t>
      </w:r>
      <w:proofErr w:type="gramStart"/>
      <w:r w:rsidRPr="00BA7D34">
        <w:rPr>
          <w:rFonts w:ascii="Roboto" w:eastAsia="Times New Roman" w:hAnsi="Roboto" w:cs="Times New Roman"/>
          <w:color w:val="595959"/>
          <w:kern w:val="0"/>
          <w:lang w:eastAsia="en-GB"/>
          <w14:ligatures w14:val="none"/>
        </w:rPr>
        <w:t>safeguards</w:t>
      </w:r>
      <w:proofErr w:type="gramEnd"/>
    </w:p>
    <w:p w14:paraId="7E7C61C0"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Abuse may be deliberate or as a result of lack of attention or </w:t>
      </w:r>
      <w:proofErr w:type="gramStart"/>
      <w:r w:rsidRPr="00BA7D34">
        <w:rPr>
          <w:rFonts w:ascii="Roboto" w:eastAsia="Times New Roman" w:hAnsi="Roboto" w:cs="Times New Roman"/>
          <w:color w:val="595959"/>
          <w:kern w:val="0"/>
          <w:lang w:eastAsia="en-GB"/>
          <w14:ligatures w14:val="none"/>
        </w:rPr>
        <w:t>thought, and</w:t>
      </w:r>
      <w:proofErr w:type="gramEnd"/>
      <w:r w:rsidRPr="00BA7D34">
        <w:rPr>
          <w:rFonts w:ascii="Roboto" w:eastAsia="Times New Roman" w:hAnsi="Roboto" w:cs="Times New Roman"/>
          <w:color w:val="595959"/>
          <w:kern w:val="0"/>
          <w:lang w:eastAsia="en-GB"/>
          <w14:ligatures w14:val="none"/>
        </w:rPr>
        <w:t xml:space="preserve"> may involve combinations of all or any of the above forms. It may be regular or on an occasional or single event basis, however it will result in some degree of suffering to the individual concerned.</w:t>
      </w:r>
    </w:p>
    <w:p w14:paraId="04BEF3E5"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Abuse may also take place between one vulnerable adult and another, for example between residents of care homes or other institutions.</w:t>
      </w:r>
    </w:p>
    <w:p w14:paraId="2C9F5675"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Indications</w:t>
      </w:r>
    </w:p>
    <w:p w14:paraId="77C49E2B"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Bruising</w:t>
      </w:r>
    </w:p>
    <w:p w14:paraId="4CF4C564"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Burns</w:t>
      </w:r>
    </w:p>
    <w:p w14:paraId="65456B36"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Falls</w:t>
      </w:r>
    </w:p>
    <w:p w14:paraId="332EE74F"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Apparent lack of personal care</w:t>
      </w:r>
    </w:p>
    <w:p w14:paraId="296CA2BC"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Nervousness or </w:t>
      </w:r>
      <w:proofErr w:type="gramStart"/>
      <w:r w:rsidRPr="00BA7D34">
        <w:rPr>
          <w:rFonts w:ascii="Roboto" w:eastAsia="Times New Roman" w:hAnsi="Roboto" w:cs="Times New Roman"/>
          <w:color w:val="595959"/>
          <w:kern w:val="0"/>
          <w:lang w:eastAsia="en-GB"/>
          <w14:ligatures w14:val="none"/>
        </w:rPr>
        <w:t>withdrawn</w:t>
      </w:r>
      <w:proofErr w:type="gramEnd"/>
    </w:p>
    <w:p w14:paraId="47ABC264"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Avoidance of topics of discussion</w:t>
      </w:r>
    </w:p>
    <w:p w14:paraId="234D43BB"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Inadequate living conditions or confinement to one room in their own home</w:t>
      </w:r>
    </w:p>
    <w:p w14:paraId="662C28C2"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Inappropriate controlling by carers or family members</w:t>
      </w:r>
    </w:p>
    <w:p w14:paraId="472493C9"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Obstacles preventing personal visitors or one-to-one personal </w:t>
      </w:r>
      <w:proofErr w:type="gramStart"/>
      <w:r w:rsidRPr="00BA7D34">
        <w:rPr>
          <w:rFonts w:ascii="Roboto" w:eastAsia="Times New Roman" w:hAnsi="Roboto" w:cs="Times New Roman"/>
          <w:color w:val="595959"/>
          <w:kern w:val="0"/>
          <w:lang w:eastAsia="en-GB"/>
          <w14:ligatures w14:val="none"/>
        </w:rPr>
        <w:t>discussion</w:t>
      </w:r>
      <w:proofErr w:type="gramEnd"/>
    </w:p>
    <w:p w14:paraId="614662C7"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Sudden changes in personality</w:t>
      </w:r>
    </w:p>
    <w:p w14:paraId="6448678C"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Lack of freedom to move outside the home, or to be on their </w:t>
      </w:r>
      <w:proofErr w:type="gramStart"/>
      <w:r w:rsidRPr="00BA7D34">
        <w:rPr>
          <w:rFonts w:ascii="Roboto" w:eastAsia="Times New Roman" w:hAnsi="Roboto" w:cs="Times New Roman"/>
          <w:color w:val="595959"/>
          <w:kern w:val="0"/>
          <w:lang w:eastAsia="en-GB"/>
          <w14:ligatures w14:val="none"/>
        </w:rPr>
        <w:t>own</w:t>
      </w:r>
      <w:proofErr w:type="gramEnd"/>
    </w:p>
    <w:p w14:paraId="48B95E58"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Refusal by carers to allow the patient into further care or to change </w:t>
      </w:r>
      <w:proofErr w:type="gramStart"/>
      <w:r w:rsidRPr="00BA7D34">
        <w:rPr>
          <w:rFonts w:ascii="Roboto" w:eastAsia="Times New Roman" w:hAnsi="Roboto" w:cs="Times New Roman"/>
          <w:color w:val="595959"/>
          <w:kern w:val="0"/>
          <w:lang w:eastAsia="en-GB"/>
          <w14:ligatures w14:val="none"/>
        </w:rPr>
        <w:t>environs</w:t>
      </w:r>
      <w:proofErr w:type="gramEnd"/>
    </w:p>
    <w:p w14:paraId="0A6532CF"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Lack of access to own money</w:t>
      </w:r>
    </w:p>
    <w:p w14:paraId="675AE4B2" w14:textId="77777777" w:rsidR="00126706" w:rsidRPr="00BA7D34" w:rsidRDefault="00126706" w:rsidP="00B72DE9">
      <w:pPr>
        <w:numPr>
          <w:ilvl w:val="0"/>
          <w:numId w:val="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Lack of mobility aids when </w:t>
      </w:r>
      <w:proofErr w:type="gramStart"/>
      <w:r w:rsidRPr="00BA7D34">
        <w:rPr>
          <w:rFonts w:ascii="Roboto" w:eastAsia="Times New Roman" w:hAnsi="Roboto" w:cs="Times New Roman"/>
          <w:color w:val="595959"/>
          <w:kern w:val="0"/>
          <w:lang w:eastAsia="en-GB"/>
          <w14:ligatures w14:val="none"/>
        </w:rPr>
        <w:t>needed</w:t>
      </w:r>
      <w:proofErr w:type="gramEnd"/>
    </w:p>
    <w:p w14:paraId="2A72BBD9" w14:textId="77777777" w:rsidR="00B72DE9" w:rsidRDefault="00B72DE9"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2255ED26"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25047508"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lastRenderedPageBreak/>
        <w:t>Action Required</w:t>
      </w:r>
    </w:p>
    <w:p w14:paraId="370A6AC1"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Where abuse of a vulnerable adult is suspected the welfare of the patient takes priority. In deciding whether to disclose concerns to a third party or other agency the GP will assess the risk to the patient.</w:t>
      </w:r>
    </w:p>
    <w:p w14:paraId="25AE4675" w14:textId="77777777" w:rsidR="00126706" w:rsidRPr="00BA7D34" w:rsidRDefault="00126706" w:rsidP="00B72DE9">
      <w:pPr>
        <w:numPr>
          <w:ilvl w:val="0"/>
          <w:numId w:val="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Ideally the matter should be discussed with the patient involved first, and attempt made to obtain consent to refer the matter to the appropriate agency. Where this is not possible, or in the case of emergency where serious harm is to be prevented, the patient’s doctor will balance the need to protect the patient with the duty of confidentiality before deciding whether to refer.</w:t>
      </w:r>
    </w:p>
    <w:p w14:paraId="29D1AFE7" w14:textId="77777777" w:rsidR="00126706" w:rsidRPr="00BA7D34" w:rsidRDefault="00126706" w:rsidP="00B72DE9">
      <w:pPr>
        <w:numPr>
          <w:ilvl w:val="0"/>
          <w:numId w:val="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The patient should usually be informed that the doctor intends to disclose information, and advice and support should be offered.</w:t>
      </w:r>
    </w:p>
    <w:p w14:paraId="6C55E9A3" w14:textId="77777777" w:rsidR="00126706" w:rsidRPr="00BA7D34" w:rsidRDefault="00126706" w:rsidP="00B72DE9">
      <w:pPr>
        <w:numPr>
          <w:ilvl w:val="0"/>
          <w:numId w:val="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Where time permits, the medical defence organisation will be telephoned before any action is taken.</w:t>
      </w:r>
    </w:p>
    <w:p w14:paraId="36F0FF50"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Due regard will be taken of the patient’s capacity to provide a valid consent.</w:t>
      </w:r>
    </w:p>
    <w:p w14:paraId="567F6585"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In assessing the risk to the individual, the following factors will be considered:</w:t>
      </w:r>
    </w:p>
    <w:p w14:paraId="706687C4" w14:textId="77777777" w:rsidR="00126706" w:rsidRPr="00BA7D34" w:rsidRDefault="00126706" w:rsidP="00B72DE9">
      <w:pPr>
        <w:numPr>
          <w:ilvl w:val="0"/>
          <w:numId w:val="4"/>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Nature of abuse, and severity</w:t>
      </w:r>
    </w:p>
    <w:p w14:paraId="28734BFC" w14:textId="77777777" w:rsidR="00126706" w:rsidRPr="00BA7D34" w:rsidRDefault="00126706" w:rsidP="00B72DE9">
      <w:pPr>
        <w:numPr>
          <w:ilvl w:val="0"/>
          <w:numId w:val="4"/>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Chance of recurrence, and when</w:t>
      </w:r>
    </w:p>
    <w:p w14:paraId="6A36DE08" w14:textId="77777777" w:rsidR="00126706" w:rsidRPr="00BA7D34" w:rsidRDefault="00126706" w:rsidP="00B72DE9">
      <w:pPr>
        <w:numPr>
          <w:ilvl w:val="0"/>
          <w:numId w:val="4"/>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Frequency</w:t>
      </w:r>
    </w:p>
    <w:p w14:paraId="55F0D0CA" w14:textId="77777777" w:rsidR="00126706" w:rsidRPr="00BA7D34" w:rsidRDefault="00126706" w:rsidP="00B72DE9">
      <w:pPr>
        <w:numPr>
          <w:ilvl w:val="0"/>
          <w:numId w:val="4"/>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Vulnerability of the adult (frailty, age, physical condition etc.)</w:t>
      </w:r>
    </w:p>
    <w:p w14:paraId="1286C734" w14:textId="77777777" w:rsidR="00126706" w:rsidRPr="00BA7D34" w:rsidRDefault="00126706" w:rsidP="00B72DE9">
      <w:pPr>
        <w:numPr>
          <w:ilvl w:val="0"/>
          <w:numId w:val="4"/>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Those involved – family, carers, strangers, visitors etc.</w:t>
      </w:r>
    </w:p>
    <w:p w14:paraId="5794C5FE" w14:textId="77777777" w:rsidR="00126706" w:rsidRDefault="00126706" w:rsidP="00B72DE9">
      <w:pPr>
        <w:numPr>
          <w:ilvl w:val="0"/>
          <w:numId w:val="4"/>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Whether other third parties are also at risk (other members of the same household may being abused at the same time)</w:t>
      </w:r>
    </w:p>
    <w:p w14:paraId="33CC3CDB"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017C92A5"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 xml:space="preserve">Subject to the local procedures in force, consideration will be given </w:t>
      </w:r>
      <w:proofErr w:type="gramStart"/>
      <w:r w:rsidRPr="00BA7D34">
        <w:rPr>
          <w:rFonts w:ascii="Roboto" w:eastAsia="Times New Roman" w:hAnsi="Roboto" w:cs="Times New Roman"/>
          <w:b/>
          <w:bCs/>
          <w:color w:val="B2A1C7" w:themeColor="accent4" w:themeTint="99"/>
          <w:kern w:val="0"/>
          <w:sz w:val="24"/>
          <w:szCs w:val="24"/>
          <w:lang w:eastAsia="en-GB"/>
          <w14:ligatures w14:val="none"/>
        </w:rPr>
        <w:t>to;</w:t>
      </w:r>
      <w:proofErr w:type="gramEnd"/>
    </w:p>
    <w:p w14:paraId="2312709A" w14:textId="77777777" w:rsidR="00126706" w:rsidRPr="00BA7D34" w:rsidRDefault="00126706" w:rsidP="00B72DE9">
      <w:pPr>
        <w:numPr>
          <w:ilvl w:val="0"/>
          <w:numId w:val="5"/>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Report to Social Services Mental Health team</w:t>
      </w:r>
    </w:p>
    <w:p w14:paraId="15768151" w14:textId="77777777" w:rsidR="00126706" w:rsidRPr="00BA7D34" w:rsidRDefault="00126706" w:rsidP="00B72DE9">
      <w:pPr>
        <w:numPr>
          <w:ilvl w:val="0"/>
          <w:numId w:val="5"/>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Report to Police</w:t>
      </w:r>
    </w:p>
    <w:p w14:paraId="7E4BB655" w14:textId="77777777" w:rsidR="00126706" w:rsidRDefault="00126706" w:rsidP="00B72DE9">
      <w:pPr>
        <w:numPr>
          <w:ilvl w:val="0"/>
          <w:numId w:val="5"/>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Report to CCG lead</w:t>
      </w:r>
    </w:p>
    <w:p w14:paraId="648D7DD1" w14:textId="77777777" w:rsidR="00BA7D34" w:rsidRDefault="00BA7D34" w:rsidP="00B72DE9">
      <w:pPr>
        <w:shd w:val="clear" w:color="auto" w:fill="FFFFFF"/>
        <w:spacing w:line="336" w:lineRule="atLeast"/>
        <w:jc w:val="both"/>
        <w:textAlignment w:val="baseline"/>
        <w:outlineLvl w:val="1"/>
        <w:rPr>
          <w:rFonts w:ascii="Roboto" w:eastAsia="Times New Roman" w:hAnsi="Roboto" w:cs="Times New Roman"/>
          <w:b/>
          <w:bCs/>
          <w:color w:val="80C03F"/>
          <w:kern w:val="0"/>
          <w:sz w:val="36"/>
          <w:szCs w:val="36"/>
          <w:lang w:eastAsia="en-GB"/>
          <w14:ligatures w14:val="none"/>
        </w:rPr>
      </w:pPr>
    </w:p>
    <w:p w14:paraId="6273D0D8" w14:textId="77777777" w:rsidR="00BA7D34" w:rsidRDefault="00BA7D34" w:rsidP="00B72DE9">
      <w:pPr>
        <w:shd w:val="clear" w:color="auto" w:fill="FFFFFF"/>
        <w:spacing w:line="336" w:lineRule="atLeast"/>
        <w:jc w:val="both"/>
        <w:textAlignment w:val="baseline"/>
        <w:outlineLvl w:val="1"/>
        <w:rPr>
          <w:rFonts w:ascii="Roboto" w:eastAsia="Times New Roman" w:hAnsi="Roboto" w:cs="Times New Roman"/>
          <w:b/>
          <w:bCs/>
          <w:color w:val="80C03F"/>
          <w:kern w:val="0"/>
          <w:sz w:val="36"/>
          <w:szCs w:val="36"/>
          <w:lang w:eastAsia="en-GB"/>
          <w14:ligatures w14:val="none"/>
        </w:rPr>
      </w:pPr>
    </w:p>
    <w:p w14:paraId="541DCEE7" w14:textId="014C2D55" w:rsidR="00126706" w:rsidRPr="00BA7D34" w:rsidRDefault="00126706" w:rsidP="00BA7D34">
      <w:pPr>
        <w:shd w:val="clear" w:color="auto" w:fill="FFFFFF"/>
        <w:spacing w:line="336" w:lineRule="atLeast"/>
        <w:jc w:val="center"/>
        <w:textAlignment w:val="baseline"/>
        <w:outlineLvl w:val="1"/>
        <w:rPr>
          <w:rFonts w:ascii="Roboto" w:eastAsia="Times New Roman" w:hAnsi="Roboto" w:cs="Times New Roman"/>
          <w:b/>
          <w:bCs/>
          <w:color w:val="4F81BD" w:themeColor="accent1"/>
          <w:kern w:val="0"/>
          <w:sz w:val="36"/>
          <w:szCs w:val="36"/>
          <w:lang w:eastAsia="en-GB"/>
          <w14:ligatures w14:val="none"/>
        </w:rPr>
      </w:pPr>
      <w:r w:rsidRPr="00BA7D34">
        <w:rPr>
          <w:rFonts w:ascii="Roboto" w:eastAsia="Times New Roman" w:hAnsi="Roboto" w:cs="Times New Roman"/>
          <w:b/>
          <w:bCs/>
          <w:color w:val="4F81BD" w:themeColor="accent1"/>
          <w:kern w:val="0"/>
          <w:sz w:val="36"/>
          <w:szCs w:val="36"/>
          <w:lang w:eastAsia="en-GB"/>
          <w14:ligatures w14:val="none"/>
        </w:rPr>
        <w:t>Child Safeguarding</w:t>
      </w:r>
    </w:p>
    <w:p w14:paraId="16975EFE"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Child Safeguarding is the responsibility of all everybody and is highly regarded at the Surgery. We make every effort to recognise issues and address as they occur in the practice. By raising safeguarding </w:t>
      </w:r>
      <w:proofErr w:type="gramStart"/>
      <w:r w:rsidRPr="00BA7D34">
        <w:rPr>
          <w:rFonts w:ascii="Roboto" w:eastAsia="Times New Roman" w:hAnsi="Roboto" w:cs="Times New Roman"/>
          <w:color w:val="595959"/>
          <w:kern w:val="0"/>
          <w:lang w:eastAsia="en-GB"/>
          <w14:ligatures w14:val="none"/>
        </w:rPr>
        <w:t>children</w:t>
      </w:r>
      <w:proofErr w:type="gramEnd"/>
      <w:r w:rsidRPr="00BA7D34">
        <w:rPr>
          <w:rFonts w:ascii="Roboto" w:eastAsia="Times New Roman" w:hAnsi="Roboto" w:cs="Times New Roman"/>
          <w:color w:val="595959"/>
          <w:kern w:val="0"/>
          <w:lang w:eastAsia="en-GB"/>
          <w14:ligatures w14:val="none"/>
        </w:rPr>
        <w:t xml:space="preserve"> issues within the practice all staff will be aware of how they may access advice, understand their role in protection, and understand the importance of effective Inter-agency communication.</w:t>
      </w:r>
    </w:p>
    <w:p w14:paraId="4823FF67" w14:textId="587CC77A"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It is very important that all Practice staff understand the need for early identification, </w:t>
      </w:r>
      <w:r w:rsidR="00BA7D34" w:rsidRPr="00BA7D34">
        <w:rPr>
          <w:rFonts w:ascii="Roboto" w:eastAsia="Times New Roman" w:hAnsi="Roboto" w:cs="Times New Roman"/>
          <w:color w:val="595959"/>
          <w:kern w:val="0"/>
          <w:lang w:eastAsia="en-GB"/>
          <w14:ligatures w14:val="none"/>
        </w:rPr>
        <w:t>assessment,</w:t>
      </w:r>
      <w:r w:rsidRPr="00BA7D34">
        <w:rPr>
          <w:rFonts w:ascii="Roboto" w:eastAsia="Times New Roman" w:hAnsi="Roboto" w:cs="Times New Roman"/>
          <w:color w:val="595959"/>
          <w:kern w:val="0"/>
          <w:lang w:eastAsia="en-GB"/>
          <w14:ligatures w14:val="none"/>
        </w:rPr>
        <w:t xml:space="preserve"> and intervention when they have concerns about a child.  Case discussion and reflective practice is encouraged.  Child protection issues in general practice require a robust system of note-keeping and recording, message handling and communication of any concerns.</w:t>
      </w:r>
    </w:p>
    <w:p w14:paraId="2809F70C"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 xml:space="preserve">Key Factors to be aware of in safeguarding </w:t>
      </w:r>
      <w:proofErr w:type="gramStart"/>
      <w:r w:rsidRPr="00BA7D34">
        <w:rPr>
          <w:rFonts w:ascii="Roboto" w:eastAsia="Times New Roman" w:hAnsi="Roboto" w:cs="Times New Roman"/>
          <w:b/>
          <w:bCs/>
          <w:color w:val="B2A1C7" w:themeColor="accent4" w:themeTint="99"/>
          <w:kern w:val="0"/>
          <w:sz w:val="24"/>
          <w:szCs w:val="24"/>
          <w:lang w:eastAsia="en-GB"/>
          <w14:ligatures w14:val="none"/>
        </w:rPr>
        <w:t>children</w:t>
      </w:r>
      <w:proofErr w:type="gramEnd"/>
    </w:p>
    <w:p w14:paraId="21575F07" w14:textId="77777777" w:rsidR="00126706" w:rsidRPr="00BA7D34" w:rsidRDefault="00126706" w:rsidP="00B72DE9">
      <w:pPr>
        <w:numPr>
          <w:ilvl w:val="0"/>
          <w:numId w:val="6"/>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The welfare of the child is </w:t>
      </w:r>
      <w:proofErr w:type="gramStart"/>
      <w:r w:rsidRPr="00BA7D34">
        <w:rPr>
          <w:rFonts w:ascii="Roboto" w:eastAsia="Times New Roman" w:hAnsi="Roboto" w:cs="Times New Roman"/>
          <w:color w:val="595959"/>
          <w:kern w:val="0"/>
          <w:lang w:eastAsia="en-GB"/>
          <w14:ligatures w14:val="none"/>
        </w:rPr>
        <w:t>paramount</w:t>
      </w:r>
      <w:proofErr w:type="gramEnd"/>
    </w:p>
    <w:p w14:paraId="2FE556F3" w14:textId="77777777" w:rsidR="00126706" w:rsidRPr="00BA7D34" w:rsidRDefault="00126706" w:rsidP="00B72DE9">
      <w:pPr>
        <w:numPr>
          <w:ilvl w:val="0"/>
          <w:numId w:val="6"/>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Be prepared to consult with </w:t>
      </w:r>
      <w:proofErr w:type="gramStart"/>
      <w:r w:rsidRPr="00BA7D34">
        <w:rPr>
          <w:rFonts w:ascii="Roboto" w:eastAsia="Times New Roman" w:hAnsi="Roboto" w:cs="Times New Roman"/>
          <w:color w:val="595959"/>
          <w:kern w:val="0"/>
          <w:lang w:eastAsia="en-GB"/>
          <w14:ligatures w14:val="none"/>
        </w:rPr>
        <w:t>colleagues</w:t>
      </w:r>
      <w:proofErr w:type="gramEnd"/>
    </w:p>
    <w:p w14:paraId="0C458617" w14:textId="77777777" w:rsidR="00126706" w:rsidRPr="00BA7D34" w:rsidRDefault="00126706" w:rsidP="00B72DE9">
      <w:pPr>
        <w:numPr>
          <w:ilvl w:val="0"/>
          <w:numId w:val="6"/>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Be prepared to take advice from local </w:t>
      </w:r>
      <w:proofErr w:type="gramStart"/>
      <w:r w:rsidRPr="00BA7D34">
        <w:rPr>
          <w:rFonts w:ascii="Roboto" w:eastAsia="Times New Roman" w:hAnsi="Roboto" w:cs="Times New Roman"/>
          <w:color w:val="595959"/>
          <w:kern w:val="0"/>
          <w:lang w:eastAsia="en-GB"/>
          <w14:ligatures w14:val="none"/>
        </w:rPr>
        <w:t>experts</w:t>
      </w:r>
      <w:proofErr w:type="gramEnd"/>
    </w:p>
    <w:p w14:paraId="6235E3B7" w14:textId="77777777" w:rsidR="00126706" w:rsidRPr="00BA7D34" w:rsidRDefault="00126706" w:rsidP="00B72DE9">
      <w:pPr>
        <w:numPr>
          <w:ilvl w:val="0"/>
          <w:numId w:val="6"/>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Keep comprehensive, clear, contemporaneous </w:t>
      </w:r>
      <w:proofErr w:type="gramStart"/>
      <w:r w:rsidRPr="00BA7D34">
        <w:rPr>
          <w:rFonts w:ascii="Roboto" w:eastAsia="Times New Roman" w:hAnsi="Roboto" w:cs="Times New Roman"/>
          <w:color w:val="595959"/>
          <w:kern w:val="0"/>
          <w:lang w:eastAsia="en-GB"/>
          <w14:ligatures w14:val="none"/>
        </w:rPr>
        <w:t>records</w:t>
      </w:r>
      <w:proofErr w:type="gramEnd"/>
    </w:p>
    <w:p w14:paraId="486DC8A2" w14:textId="77777777" w:rsidR="00126706" w:rsidRPr="00BA7D34" w:rsidRDefault="00126706" w:rsidP="00B72DE9">
      <w:pPr>
        <w:numPr>
          <w:ilvl w:val="0"/>
          <w:numId w:val="6"/>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Be aware of GMC guidance about sharing confidential </w:t>
      </w:r>
      <w:proofErr w:type="gramStart"/>
      <w:r w:rsidRPr="00BA7D34">
        <w:rPr>
          <w:rFonts w:ascii="Roboto" w:eastAsia="Times New Roman" w:hAnsi="Roboto" w:cs="Times New Roman"/>
          <w:color w:val="595959"/>
          <w:kern w:val="0"/>
          <w:lang w:eastAsia="en-GB"/>
          <w14:ligatures w14:val="none"/>
        </w:rPr>
        <w:t>information</w:t>
      </w:r>
      <w:proofErr w:type="gramEnd"/>
    </w:p>
    <w:p w14:paraId="2AC0FC7C" w14:textId="77777777" w:rsid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3ACF2341"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36B6D0EF"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lastRenderedPageBreak/>
        <w:t>Risk Factors and Identification – Child Sexual Exploitation</w:t>
      </w:r>
    </w:p>
    <w:p w14:paraId="1E7A31C0"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A child in need is defined as a child whose vulnerability is such that they are unlikely to reach or maintain a satisfactory level of health or development without the provision of services (section 17, Children’s Act 1989). This includes disabled children. The Children’s Acts 1984 and 2004 define a child as someone who has not reached their 18th birthday. The fact that a child has reached their 16th birthday and may be living independently, working, or be members of the armed forces does not remove their childhood status under the Acts.</w:t>
      </w:r>
    </w:p>
    <w:p w14:paraId="50D34CD2"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Local authority social services departments working with other local authority departments and health services have a duty to safeguard and promote the welfare of children in their area who are in need. If you are considering making a referral to Social Services as a child in need, it is essential to discuss the referral with the child’s parents or carers and to obtain consent for the sharing of information. Social Services will then follow local procedures to undertake an assessment of the child and their family.</w:t>
      </w:r>
    </w:p>
    <w:p w14:paraId="5536E55C"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Child Protection Plan</w:t>
      </w:r>
    </w:p>
    <w:p w14:paraId="3609E8CB"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Children judged to be at continuing risk have a child protection plan in place, this list is maintained by children’s social care (CSC).</w:t>
      </w:r>
    </w:p>
    <w:p w14:paraId="35347C94"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CSC, police and health professionals have </w:t>
      </w:r>
      <w:proofErr w:type="gramStart"/>
      <w:r w:rsidRPr="00BA7D34">
        <w:rPr>
          <w:rFonts w:ascii="Roboto" w:eastAsia="Times New Roman" w:hAnsi="Roboto" w:cs="Times New Roman"/>
          <w:color w:val="595959"/>
          <w:kern w:val="0"/>
          <w:lang w:eastAsia="en-GB"/>
          <w14:ligatures w14:val="none"/>
        </w:rPr>
        <w:t>24 hour</w:t>
      </w:r>
      <w:proofErr w:type="gramEnd"/>
      <w:r w:rsidRPr="00BA7D34">
        <w:rPr>
          <w:rFonts w:ascii="Roboto" w:eastAsia="Times New Roman" w:hAnsi="Roboto" w:cs="Times New Roman"/>
          <w:color w:val="595959"/>
          <w:kern w:val="0"/>
          <w:lang w:eastAsia="en-GB"/>
          <w14:ligatures w14:val="none"/>
        </w:rPr>
        <w:t xml:space="preserve"> access to this. A child on the register has a “key worker” to whom reference can be made.</w:t>
      </w:r>
    </w:p>
    <w:p w14:paraId="399C0286"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bdr w:val="none" w:sz="0" w:space="0" w:color="auto" w:frame="1"/>
          <w:lang w:eastAsia="en-GB"/>
          <w14:ligatures w14:val="none"/>
        </w:rPr>
        <w:t>Recognising Child Abuse</w:t>
      </w:r>
    </w:p>
    <w:p w14:paraId="31199078" w14:textId="77777777" w:rsidR="00126706" w:rsidRPr="00BA7D34" w:rsidRDefault="00126706" w:rsidP="00B72DE9">
      <w:pPr>
        <w:shd w:val="clear" w:color="auto" w:fill="FFFFFF"/>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i/>
          <w:iCs/>
          <w:color w:val="595959"/>
          <w:kern w:val="0"/>
          <w:bdr w:val="none" w:sz="0" w:space="0" w:color="auto" w:frame="1"/>
          <w:lang w:eastAsia="en-GB"/>
          <w14:ligatures w14:val="none"/>
        </w:rPr>
        <w:t>(</w:t>
      </w:r>
      <w:proofErr w:type="gramStart"/>
      <w:r w:rsidRPr="00BA7D34">
        <w:rPr>
          <w:rFonts w:ascii="Roboto" w:eastAsia="Times New Roman" w:hAnsi="Roboto" w:cs="Times New Roman"/>
          <w:i/>
          <w:iCs/>
          <w:color w:val="595959"/>
          <w:kern w:val="0"/>
          <w:bdr w:val="none" w:sz="0" w:space="0" w:color="auto" w:frame="1"/>
          <w:lang w:eastAsia="en-GB"/>
          <w14:ligatures w14:val="none"/>
        </w:rPr>
        <w:t>for</w:t>
      </w:r>
      <w:proofErr w:type="gramEnd"/>
      <w:r w:rsidRPr="00BA7D34">
        <w:rPr>
          <w:rFonts w:ascii="Roboto" w:eastAsia="Times New Roman" w:hAnsi="Roboto" w:cs="Times New Roman"/>
          <w:i/>
          <w:iCs/>
          <w:color w:val="595959"/>
          <w:kern w:val="0"/>
          <w:bdr w:val="none" w:sz="0" w:space="0" w:color="auto" w:frame="1"/>
          <w:lang w:eastAsia="en-GB"/>
          <w14:ligatures w14:val="none"/>
        </w:rPr>
        <w:t xml:space="preserve"> full details please ref to Working Together to Safeguard Children 2013)</w:t>
      </w:r>
    </w:p>
    <w:p w14:paraId="3CC81181"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There are 4 main categories of child abuse:</w:t>
      </w:r>
    </w:p>
    <w:p w14:paraId="62544765" w14:textId="77777777" w:rsidR="00126706" w:rsidRPr="00BA7D34" w:rsidRDefault="00126706" w:rsidP="00B72DE9">
      <w:pPr>
        <w:numPr>
          <w:ilvl w:val="0"/>
          <w:numId w:val="7"/>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Physical abuse</w:t>
      </w:r>
    </w:p>
    <w:p w14:paraId="5643DD1C" w14:textId="77777777" w:rsidR="00126706" w:rsidRPr="00BA7D34" w:rsidRDefault="00126706" w:rsidP="00B72DE9">
      <w:pPr>
        <w:numPr>
          <w:ilvl w:val="0"/>
          <w:numId w:val="7"/>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Sexual abuse</w:t>
      </w:r>
    </w:p>
    <w:p w14:paraId="048658D6" w14:textId="77777777" w:rsidR="00126706" w:rsidRPr="00BA7D34" w:rsidRDefault="00126706" w:rsidP="00B72DE9">
      <w:pPr>
        <w:numPr>
          <w:ilvl w:val="0"/>
          <w:numId w:val="7"/>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Emotional abuse</w:t>
      </w:r>
    </w:p>
    <w:p w14:paraId="310ABF2B" w14:textId="77777777" w:rsidR="00126706" w:rsidRPr="00BA7D34" w:rsidRDefault="00126706" w:rsidP="00B72DE9">
      <w:pPr>
        <w:numPr>
          <w:ilvl w:val="0"/>
          <w:numId w:val="7"/>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Neglect/failure to </w:t>
      </w:r>
      <w:proofErr w:type="gramStart"/>
      <w:r w:rsidRPr="00BA7D34">
        <w:rPr>
          <w:rFonts w:ascii="Roboto" w:eastAsia="Times New Roman" w:hAnsi="Roboto" w:cs="Times New Roman"/>
          <w:color w:val="595959"/>
          <w:kern w:val="0"/>
          <w:lang w:eastAsia="en-GB"/>
          <w14:ligatures w14:val="none"/>
        </w:rPr>
        <w:t>thrive</w:t>
      </w:r>
      <w:proofErr w:type="gramEnd"/>
    </w:p>
    <w:p w14:paraId="04549BA8" w14:textId="77777777" w:rsidR="00126706" w:rsidRPr="00BA7D34" w:rsidRDefault="00126706" w:rsidP="00B72DE9">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These are not however exclusive, and </w:t>
      </w:r>
      <w:proofErr w:type="gramStart"/>
      <w:r w:rsidRPr="00BA7D34">
        <w:rPr>
          <w:rFonts w:ascii="Roboto" w:eastAsia="Times New Roman" w:hAnsi="Roboto" w:cs="Times New Roman"/>
          <w:color w:val="595959"/>
          <w:kern w:val="0"/>
          <w:lang w:eastAsia="en-GB"/>
          <w14:ligatures w14:val="none"/>
        </w:rPr>
        <w:t>a number of</w:t>
      </w:r>
      <w:proofErr w:type="gramEnd"/>
      <w:r w:rsidRPr="00BA7D34">
        <w:rPr>
          <w:rFonts w:ascii="Roboto" w:eastAsia="Times New Roman" w:hAnsi="Roboto" w:cs="Times New Roman"/>
          <w:color w:val="595959"/>
          <w:kern w:val="0"/>
          <w:lang w:eastAsia="en-GB"/>
          <w14:ligatures w14:val="none"/>
        </w:rPr>
        <w:t xml:space="preserve"> abuse types can often coexist.</w:t>
      </w:r>
    </w:p>
    <w:p w14:paraId="3CE43700" w14:textId="77777777" w:rsidR="00126706" w:rsidRPr="00BA7D34" w:rsidRDefault="00126706" w:rsidP="00BA7D34">
      <w:pPr>
        <w:shd w:val="clear" w:color="auto" w:fill="FFFFFF"/>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Physical abuse may include:</w:t>
      </w:r>
    </w:p>
    <w:p w14:paraId="1A1ED2F8" w14:textId="77777777" w:rsidR="00126706" w:rsidRPr="00BA7D34" w:rsidRDefault="00126706" w:rsidP="00BA7D34">
      <w:pPr>
        <w:shd w:val="clear" w:color="auto" w:fill="FFFFFF"/>
        <w:spacing w:before="150" w:after="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Injuries in children under 1 years of age or non-mobile children should be treated with a high degree of </w:t>
      </w:r>
      <w:proofErr w:type="gramStart"/>
      <w:r w:rsidRPr="00BA7D34">
        <w:rPr>
          <w:rFonts w:ascii="Roboto" w:eastAsia="Times New Roman" w:hAnsi="Roboto" w:cs="Times New Roman"/>
          <w:color w:val="595959"/>
          <w:kern w:val="0"/>
          <w:lang w:eastAsia="en-GB"/>
          <w14:ligatures w14:val="none"/>
        </w:rPr>
        <w:t>care</w:t>
      </w:r>
      <w:proofErr w:type="gramEnd"/>
    </w:p>
    <w:p w14:paraId="2B903103" w14:textId="77777777" w:rsidR="00126706" w:rsidRPr="00BA7D34" w:rsidRDefault="00126706" w:rsidP="00B72DE9">
      <w:pPr>
        <w:numPr>
          <w:ilvl w:val="0"/>
          <w:numId w:val="8"/>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Hitting, shaking, throwing, poisoning, </w:t>
      </w:r>
      <w:proofErr w:type="gramStart"/>
      <w:r w:rsidRPr="00BA7D34">
        <w:rPr>
          <w:rFonts w:ascii="Roboto" w:eastAsia="Times New Roman" w:hAnsi="Roboto" w:cs="Times New Roman"/>
          <w:color w:val="595959"/>
          <w:kern w:val="0"/>
          <w:lang w:eastAsia="en-GB"/>
          <w14:ligatures w14:val="none"/>
        </w:rPr>
        <w:t>burning</w:t>
      </w:r>
      <w:proofErr w:type="gramEnd"/>
      <w:r w:rsidRPr="00BA7D34">
        <w:rPr>
          <w:rFonts w:ascii="Roboto" w:eastAsia="Times New Roman" w:hAnsi="Roboto" w:cs="Times New Roman"/>
          <w:color w:val="595959"/>
          <w:kern w:val="0"/>
          <w:lang w:eastAsia="en-GB"/>
          <w14:ligatures w14:val="none"/>
        </w:rPr>
        <w:t xml:space="preserve"> or scalding, or other forms of physical harm</w:t>
      </w:r>
    </w:p>
    <w:p w14:paraId="55B50D6A" w14:textId="77777777" w:rsidR="00126706" w:rsidRPr="00BA7D34" w:rsidRDefault="00126706" w:rsidP="00B72DE9">
      <w:pPr>
        <w:numPr>
          <w:ilvl w:val="0"/>
          <w:numId w:val="8"/>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Where a parent or carer deliberately causes ill-health of a child</w:t>
      </w:r>
    </w:p>
    <w:p w14:paraId="1DD086BC" w14:textId="77777777" w:rsidR="00126706" w:rsidRPr="00BA7D34" w:rsidRDefault="00126706" w:rsidP="00B72DE9">
      <w:pPr>
        <w:numPr>
          <w:ilvl w:val="0"/>
          <w:numId w:val="8"/>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Single traumatic events or repeated incidents</w:t>
      </w:r>
    </w:p>
    <w:p w14:paraId="63CD8B00" w14:textId="77777777" w:rsidR="00126706" w:rsidRPr="00BA7D34" w:rsidRDefault="00126706" w:rsidP="00B72DE9">
      <w:pPr>
        <w:numPr>
          <w:ilvl w:val="0"/>
          <w:numId w:val="8"/>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FGM</w:t>
      </w:r>
    </w:p>
    <w:p w14:paraId="2CF3257F"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5F5A5B63"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Sexual abuse may include:</w:t>
      </w:r>
    </w:p>
    <w:p w14:paraId="2870BD62" w14:textId="77777777" w:rsidR="00126706" w:rsidRPr="00BA7D34" w:rsidRDefault="00126706" w:rsidP="00B72DE9">
      <w:pPr>
        <w:numPr>
          <w:ilvl w:val="0"/>
          <w:numId w:val="9"/>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Forcing or enticing a child under 18 to take part in sexual activities where the child is unaware of what is </w:t>
      </w:r>
      <w:proofErr w:type="gramStart"/>
      <w:r w:rsidRPr="00BA7D34">
        <w:rPr>
          <w:rFonts w:ascii="Roboto" w:eastAsia="Times New Roman" w:hAnsi="Roboto" w:cs="Times New Roman"/>
          <w:color w:val="595959"/>
          <w:kern w:val="0"/>
          <w:lang w:eastAsia="en-GB"/>
          <w14:ligatures w14:val="none"/>
        </w:rPr>
        <w:t>happening</w:t>
      </w:r>
      <w:proofErr w:type="gramEnd"/>
    </w:p>
    <w:p w14:paraId="081E18F8" w14:textId="77777777" w:rsidR="00126706" w:rsidRPr="00BA7D34" w:rsidRDefault="00126706" w:rsidP="00B72DE9">
      <w:pPr>
        <w:numPr>
          <w:ilvl w:val="0"/>
          <w:numId w:val="9"/>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May include both physical contact acts and non—contact </w:t>
      </w:r>
      <w:proofErr w:type="gramStart"/>
      <w:r w:rsidRPr="00BA7D34">
        <w:rPr>
          <w:rFonts w:ascii="Roboto" w:eastAsia="Times New Roman" w:hAnsi="Roboto" w:cs="Times New Roman"/>
          <w:color w:val="595959"/>
          <w:kern w:val="0"/>
          <w:lang w:eastAsia="en-GB"/>
          <w14:ligatures w14:val="none"/>
        </w:rPr>
        <w:t>acts</w:t>
      </w:r>
      <w:proofErr w:type="gramEnd"/>
    </w:p>
    <w:p w14:paraId="15CB5C02"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05B096B3"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Emotional abuse may include:</w:t>
      </w:r>
    </w:p>
    <w:p w14:paraId="6291F1C5" w14:textId="77777777" w:rsidR="00126706" w:rsidRPr="00BA7D34" w:rsidRDefault="00126706" w:rsidP="00B72DE9">
      <w:pPr>
        <w:numPr>
          <w:ilvl w:val="0"/>
          <w:numId w:val="10"/>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Persistent ill-treatment which </w:t>
      </w:r>
      <w:proofErr w:type="gramStart"/>
      <w:r w:rsidRPr="00BA7D34">
        <w:rPr>
          <w:rFonts w:ascii="Roboto" w:eastAsia="Times New Roman" w:hAnsi="Roboto" w:cs="Times New Roman"/>
          <w:color w:val="595959"/>
          <w:kern w:val="0"/>
          <w:lang w:eastAsia="en-GB"/>
          <w14:ligatures w14:val="none"/>
        </w:rPr>
        <w:t>has an effect on</w:t>
      </w:r>
      <w:proofErr w:type="gramEnd"/>
      <w:r w:rsidRPr="00BA7D34">
        <w:rPr>
          <w:rFonts w:ascii="Roboto" w:eastAsia="Times New Roman" w:hAnsi="Roboto" w:cs="Times New Roman"/>
          <w:color w:val="595959"/>
          <w:kern w:val="0"/>
          <w:lang w:eastAsia="en-GB"/>
          <w14:ligatures w14:val="none"/>
        </w:rPr>
        <w:t xml:space="preserve"> emotional development</w:t>
      </w:r>
    </w:p>
    <w:p w14:paraId="13F4FADF" w14:textId="77777777" w:rsidR="00126706" w:rsidRPr="00BA7D34" w:rsidRDefault="00126706" w:rsidP="00B72DE9">
      <w:pPr>
        <w:numPr>
          <w:ilvl w:val="0"/>
          <w:numId w:val="10"/>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Conveyance of a message of being un-loved, worthlessness or inadequacy</w:t>
      </w:r>
    </w:p>
    <w:p w14:paraId="3848EA7E" w14:textId="77777777" w:rsidR="00126706" w:rsidRPr="00BA7D34" w:rsidRDefault="00126706" w:rsidP="00B72DE9">
      <w:pPr>
        <w:numPr>
          <w:ilvl w:val="0"/>
          <w:numId w:val="10"/>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May instill a feeling of danger, being </w:t>
      </w:r>
      <w:proofErr w:type="gramStart"/>
      <w:r w:rsidRPr="00BA7D34">
        <w:rPr>
          <w:rFonts w:ascii="Roboto" w:eastAsia="Times New Roman" w:hAnsi="Roboto" w:cs="Times New Roman"/>
          <w:color w:val="595959"/>
          <w:kern w:val="0"/>
          <w:lang w:eastAsia="en-GB"/>
          <w14:ligatures w14:val="none"/>
        </w:rPr>
        <w:t>afraid</w:t>
      </w:r>
      <w:proofErr w:type="gramEnd"/>
    </w:p>
    <w:p w14:paraId="6058C76D" w14:textId="77777777" w:rsidR="00126706" w:rsidRPr="00BA7D34" w:rsidRDefault="00126706" w:rsidP="00B72DE9">
      <w:pPr>
        <w:numPr>
          <w:ilvl w:val="0"/>
          <w:numId w:val="10"/>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May involve child exploitation or </w:t>
      </w:r>
      <w:proofErr w:type="gramStart"/>
      <w:r w:rsidRPr="00BA7D34">
        <w:rPr>
          <w:rFonts w:ascii="Roboto" w:eastAsia="Times New Roman" w:hAnsi="Roboto" w:cs="Times New Roman"/>
          <w:color w:val="595959"/>
          <w:kern w:val="0"/>
          <w:lang w:eastAsia="en-GB"/>
          <w14:ligatures w14:val="none"/>
        </w:rPr>
        <w:t>corruption</w:t>
      </w:r>
      <w:permStart w:id="1997823565" w:edGrp="everyone"/>
      <w:permEnd w:id="1997823565"/>
      <w:proofErr w:type="gramEnd"/>
    </w:p>
    <w:p w14:paraId="48E790C4" w14:textId="77777777" w:rsidR="00126706" w:rsidRPr="00BA7D34" w:rsidRDefault="00126706" w:rsidP="00B72DE9">
      <w:pPr>
        <w:numPr>
          <w:ilvl w:val="0"/>
          <w:numId w:val="10"/>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Living in families where domestic violence is taking </w:t>
      </w:r>
      <w:proofErr w:type="gramStart"/>
      <w:r w:rsidRPr="00BA7D34">
        <w:rPr>
          <w:rFonts w:ascii="Roboto" w:eastAsia="Times New Roman" w:hAnsi="Roboto" w:cs="Times New Roman"/>
          <w:color w:val="595959"/>
          <w:kern w:val="0"/>
          <w:lang w:eastAsia="en-GB"/>
          <w14:ligatures w14:val="none"/>
        </w:rPr>
        <w:t>place</w:t>
      </w:r>
      <w:proofErr w:type="gramEnd"/>
    </w:p>
    <w:p w14:paraId="43199965" w14:textId="583E04E2"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76A985D1"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Neglect may include:</w:t>
      </w:r>
    </w:p>
    <w:p w14:paraId="607FA23A" w14:textId="77777777" w:rsidR="00126706" w:rsidRPr="00BA7D34" w:rsidRDefault="00126706" w:rsidP="00B72DE9">
      <w:pPr>
        <w:numPr>
          <w:ilvl w:val="0"/>
          <w:numId w:val="1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Failure to meet the child’s physical or psychological </w:t>
      </w:r>
      <w:proofErr w:type="gramStart"/>
      <w:r w:rsidRPr="00BA7D34">
        <w:rPr>
          <w:rFonts w:ascii="Roboto" w:eastAsia="Times New Roman" w:hAnsi="Roboto" w:cs="Times New Roman"/>
          <w:color w:val="595959"/>
          <w:kern w:val="0"/>
          <w:lang w:eastAsia="en-GB"/>
          <w14:ligatures w14:val="none"/>
        </w:rPr>
        <w:t>needs</w:t>
      </w:r>
      <w:proofErr w:type="gramEnd"/>
    </w:p>
    <w:p w14:paraId="1B7F7C4A" w14:textId="77777777" w:rsidR="00126706" w:rsidRPr="00BA7D34" w:rsidRDefault="00126706" w:rsidP="00B72DE9">
      <w:pPr>
        <w:numPr>
          <w:ilvl w:val="0"/>
          <w:numId w:val="1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Failure to provide adequate food or </w:t>
      </w:r>
      <w:proofErr w:type="gramStart"/>
      <w:r w:rsidRPr="00BA7D34">
        <w:rPr>
          <w:rFonts w:ascii="Roboto" w:eastAsia="Times New Roman" w:hAnsi="Roboto" w:cs="Times New Roman"/>
          <w:color w:val="595959"/>
          <w:kern w:val="0"/>
          <w:lang w:eastAsia="en-GB"/>
          <w14:ligatures w14:val="none"/>
        </w:rPr>
        <w:t>shelter</w:t>
      </w:r>
      <w:proofErr w:type="gramEnd"/>
    </w:p>
    <w:p w14:paraId="04CFE7F8" w14:textId="77777777" w:rsidR="00126706" w:rsidRPr="00BA7D34" w:rsidRDefault="00126706" w:rsidP="00B72DE9">
      <w:pPr>
        <w:numPr>
          <w:ilvl w:val="0"/>
          <w:numId w:val="1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Failure to protect from physical </w:t>
      </w:r>
      <w:proofErr w:type="gramStart"/>
      <w:r w:rsidRPr="00BA7D34">
        <w:rPr>
          <w:rFonts w:ascii="Roboto" w:eastAsia="Times New Roman" w:hAnsi="Roboto" w:cs="Times New Roman"/>
          <w:color w:val="595959"/>
          <w:kern w:val="0"/>
          <w:lang w:eastAsia="en-GB"/>
          <w14:ligatures w14:val="none"/>
        </w:rPr>
        <w:t>harm</w:t>
      </w:r>
      <w:proofErr w:type="gramEnd"/>
    </w:p>
    <w:p w14:paraId="3702DAB4" w14:textId="77777777" w:rsidR="00126706" w:rsidRPr="00BA7D34" w:rsidRDefault="00126706" w:rsidP="00B72DE9">
      <w:pPr>
        <w:numPr>
          <w:ilvl w:val="0"/>
          <w:numId w:val="11"/>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Neglect of a child’s emotional needs</w:t>
      </w:r>
    </w:p>
    <w:p w14:paraId="5854797B"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038CFB6B"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Common presentations and situations in which child abuse may be suspected include:</w:t>
      </w:r>
    </w:p>
    <w:p w14:paraId="5295EB0C" w14:textId="77777777" w:rsidR="00126706" w:rsidRPr="00BA7D34" w:rsidRDefault="00126706" w:rsidP="00B72DE9">
      <w:pPr>
        <w:numPr>
          <w:ilvl w:val="0"/>
          <w:numId w:val="1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Disclosure by a child or young person</w:t>
      </w:r>
    </w:p>
    <w:p w14:paraId="5C670785" w14:textId="77777777" w:rsidR="00126706" w:rsidRPr="00BA7D34" w:rsidRDefault="00126706" w:rsidP="00B72DE9">
      <w:pPr>
        <w:numPr>
          <w:ilvl w:val="0"/>
          <w:numId w:val="1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Physical signs and symptoms giving rise to suspicion of any category of </w:t>
      </w:r>
      <w:proofErr w:type="gramStart"/>
      <w:r w:rsidRPr="00BA7D34">
        <w:rPr>
          <w:rFonts w:ascii="Roboto" w:eastAsia="Times New Roman" w:hAnsi="Roboto" w:cs="Times New Roman"/>
          <w:color w:val="595959"/>
          <w:kern w:val="0"/>
          <w:lang w:eastAsia="en-GB"/>
          <w14:ligatures w14:val="none"/>
        </w:rPr>
        <w:t>abuse</w:t>
      </w:r>
      <w:proofErr w:type="gramEnd"/>
    </w:p>
    <w:p w14:paraId="77986330" w14:textId="77777777" w:rsidR="00126706" w:rsidRPr="00BA7D34" w:rsidRDefault="00126706" w:rsidP="00B72DE9">
      <w:pPr>
        <w:numPr>
          <w:ilvl w:val="0"/>
          <w:numId w:val="1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The history is inconsistent or </w:t>
      </w:r>
      <w:proofErr w:type="gramStart"/>
      <w:r w:rsidRPr="00BA7D34">
        <w:rPr>
          <w:rFonts w:ascii="Roboto" w:eastAsia="Times New Roman" w:hAnsi="Roboto" w:cs="Times New Roman"/>
          <w:color w:val="595959"/>
          <w:kern w:val="0"/>
          <w:lang w:eastAsia="en-GB"/>
          <w14:ligatures w14:val="none"/>
        </w:rPr>
        <w:t>changes</w:t>
      </w:r>
      <w:proofErr w:type="gramEnd"/>
    </w:p>
    <w:p w14:paraId="2C221B87" w14:textId="77777777" w:rsidR="00126706" w:rsidRPr="00BA7D34" w:rsidRDefault="00126706" w:rsidP="00B72DE9">
      <w:pPr>
        <w:numPr>
          <w:ilvl w:val="0"/>
          <w:numId w:val="1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A delay in seeking medical </w:t>
      </w:r>
      <w:proofErr w:type="gramStart"/>
      <w:r w:rsidRPr="00BA7D34">
        <w:rPr>
          <w:rFonts w:ascii="Roboto" w:eastAsia="Times New Roman" w:hAnsi="Roboto" w:cs="Times New Roman"/>
          <w:color w:val="595959"/>
          <w:kern w:val="0"/>
          <w:lang w:eastAsia="en-GB"/>
          <w14:ligatures w14:val="none"/>
        </w:rPr>
        <w:t>help</w:t>
      </w:r>
      <w:proofErr w:type="gramEnd"/>
    </w:p>
    <w:p w14:paraId="3386E3E2" w14:textId="77777777" w:rsidR="00126706" w:rsidRPr="00BA7D34" w:rsidRDefault="00126706" w:rsidP="00B72DE9">
      <w:pPr>
        <w:numPr>
          <w:ilvl w:val="0"/>
          <w:numId w:val="1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Extreme or worrying behaviour of a child, taking account of the developmental age of the </w:t>
      </w:r>
      <w:proofErr w:type="gramStart"/>
      <w:r w:rsidRPr="00BA7D34">
        <w:rPr>
          <w:rFonts w:ascii="Roboto" w:eastAsia="Times New Roman" w:hAnsi="Roboto" w:cs="Times New Roman"/>
          <w:color w:val="595959"/>
          <w:kern w:val="0"/>
          <w:lang w:eastAsia="en-GB"/>
          <w14:ligatures w14:val="none"/>
        </w:rPr>
        <w:t>child</w:t>
      </w:r>
      <w:proofErr w:type="gramEnd"/>
    </w:p>
    <w:p w14:paraId="58E126C6" w14:textId="77777777" w:rsidR="00126706" w:rsidRPr="00BA7D34" w:rsidRDefault="00126706" w:rsidP="00B72DE9">
      <w:pPr>
        <w:numPr>
          <w:ilvl w:val="0"/>
          <w:numId w:val="12"/>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Accumulation of minor incidents giving rise to a level of concern, including frequent A&amp;E attendances</w:t>
      </w:r>
    </w:p>
    <w:p w14:paraId="1BC44D9A" w14:textId="77777777" w:rsidR="00BA7D34" w:rsidRPr="00BA7D34" w:rsidRDefault="00BA7D34" w:rsidP="00BA7D34">
      <w:pPr>
        <w:shd w:val="clear" w:color="auto" w:fill="FFFFFF"/>
        <w:ind w:left="720"/>
        <w:jc w:val="both"/>
        <w:textAlignment w:val="baseline"/>
        <w:rPr>
          <w:rFonts w:ascii="Roboto" w:eastAsia="Times New Roman" w:hAnsi="Roboto" w:cs="Times New Roman"/>
          <w:color w:val="595959"/>
          <w:kern w:val="0"/>
          <w:lang w:eastAsia="en-GB"/>
          <w14:ligatures w14:val="none"/>
        </w:rPr>
      </w:pPr>
    </w:p>
    <w:p w14:paraId="50995352" w14:textId="77777777" w:rsidR="00126706" w:rsidRPr="00BA7D34" w:rsidRDefault="00126706" w:rsidP="00B72DE9">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Some other situations which need careful consideration are:</w:t>
      </w:r>
    </w:p>
    <w:p w14:paraId="251E3F04"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Disclosure by an adult of abusive activities</w:t>
      </w:r>
    </w:p>
    <w:p w14:paraId="14644835"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Girls under 16 presenting with pregnancy or sexually transmitted disease, especially those with learning </w:t>
      </w:r>
      <w:proofErr w:type="gramStart"/>
      <w:r w:rsidRPr="00BA7D34">
        <w:rPr>
          <w:rFonts w:ascii="Roboto" w:eastAsia="Times New Roman" w:hAnsi="Roboto" w:cs="Times New Roman"/>
          <w:color w:val="595959"/>
          <w:kern w:val="0"/>
          <w:lang w:eastAsia="en-GB"/>
          <w14:ligatures w14:val="none"/>
        </w:rPr>
        <w:t>difficulties</w:t>
      </w:r>
      <w:proofErr w:type="gramEnd"/>
    </w:p>
    <w:p w14:paraId="6632E53B"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 xml:space="preserve">Very young girls requesting contraception, especially emergency </w:t>
      </w:r>
      <w:proofErr w:type="gramStart"/>
      <w:r w:rsidRPr="00BA7D34">
        <w:rPr>
          <w:rFonts w:ascii="Roboto" w:eastAsia="Times New Roman" w:hAnsi="Roboto" w:cs="Times New Roman"/>
          <w:color w:val="595959"/>
          <w:kern w:val="0"/>
          <w:lang w:eastAsia="en-GB"/>
          <w14:ligatures w14:val="none"/>
        </w:rPr>
        <w:t>contraception</w:t>
      </w:r>
      <w:proofErr w:type="gramEnd"/>
    </w:p>
    <w:p w14:paraId="4990E951"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Situations where parental </w:t>
      </w:r>
      <w:r w:rsidRPr="00BA7D34">
        <w:rPr>
          <w:rFonts w:ascii="Roboto" w:eastAsia="Times New Roman" w:hAnsi="Roboto" w:cs="Times New Roman"/>
          <w:b/>
          <w:bCs/>
          <w:color w:val="595959"/>
          <w:kern w:val="0"/>
          <w:bdr w:val="none" w:sz="0" w:space="0" w:color="auto" w:frame="1"/>
          <w:lang w:eastAsia="en-GB"/>
          <w14:ligatures w14:val="none"/>
        </w:rPr>
        <w:t>mental health problems </w:t>
      </w:r>
      <w:r w:rsidRPr="00BA7D34">
        <w:rPr>
          <w:rFonts w:ascii="Roboto" w:eastAsia="Times New Roman" w:hAnsi="Roboto" w:cs="Times New Roman"/>
          <w:color w:val="595959"/>
          <w:kern w:val="0"/>
          <w:lang w:eastAsia="en-GB"/>
          <w14:ligatures w14:val="none"/>
        </w:rPr>
        <w:t xml:space="preserve">may impact on </w:t>
      </w:r>
      <w:proofErr w:type="gramStart"/>
      <w:r w:rsidRPr="00BA7D34">
        <w:rPr>
          <w:rFonts w:ascii="Roboto" w:eastAsia="Times New Roman" w:hAnsi="Roboto" w:cs="Times New Roman"/>
          <w:color w:val="595959"/>
          <w:kern w:val="0"/>
          <w:lang w:eastAsia="en-GB"/>
          <w14:ligatures w14:val="none"/>
        </w:rPr>
        <w:t>children</w:t>
      </w:r>
      <w:proofErr w:type="gramEnd"/>
    </w:p>
    <w:p w14:paraId="57539CF2"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Parental/ carer alcohol, drug or </w:t>
      </w:r>
      <w:r w:rsidRPr="00BA7D34">
        <w:rPr>
          <w:rFonts w:ascii="Roboto" w:eastAsia="Times New Roman" w:hAnsi="Roboto" w:cs="Times New Roman"/>
          <w:b/>
          <w:bCs/>
          <w:color w:val="595959"/>
          <w:kern w:val="0"/>
          <w:bdr w:val="none" w:sz="0" w:space="0" w:color="auto" w:frame="1"/>
          <w:lang w:eastAsia="en-GB"/>
          <w14:ligatures w14:val="none"/>
        </w:rPr>
        <w:t>substance misuse </w:t>
      </w:r>
      <w:r w:rsidRPr="00BA7D34">
        <w:rPr>
          <w:rFonts w:ascii="Roboto" w:eastAsia="Times New Roman" w:hAnsi="Roboto" w:cs="Times New Roman"/>
          <w:color w:val="595959"/>
          <w:kern w:val="0"/>
          <w:lang w:eastAsia="en-GB"/>
          <w14:ligatures w14:val="none"/>
        </w:rPr>
        <w:t xml:space="preserve">which may impact on </w:t>
      </w:r>
      <w:proofErr w:type="gramStart"/>
      <w:r w:rsidRPr="00BA7D34">
        <w:rPr>
          <w:rFonts w:ascii="Roboto" w:eastAsia="Times New Roman" w:hAnsi="Roboto" w:cs="Times New Roman"/>
          <w:color w:val="595959"/>
          <w:kern w:val="0"/>
          <w:lang w:eastAsia="en-GB"/>
          <w14:ligatures w14:val="none"/>
        </w:rPr>
        <w:t>children</w:t>
      </w:r>
      <w:proofErr w:type="gramEnd"/>
    </w:p>
    <w:p w14:paraId="3DB8C58F"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Parents with learning difficulties</w:t>
      </w:r>
    </w:p>
    <w:p w14:paraId="747FCA06"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Violence </w:t>
      </w:r>
      <w:r w:rsidRPr="00BA7D34">
        <w:rPr>
          <w:rFonts w:ascii="Roboto" w:eastAsia="Times New Roman" w:hAnsi="Roboto" w:cs="Times New Roman"/>
          <w:b/>
          <w:bCs/>
          <w:color w:val="595959"/>
          <w:kern w:val="0"/>
          <w:bdr w:val="none" w:sz="0" w:space="0" w:color="auto" w:frame="1"/>
          <w:lang w:eastAsia="en-GB"/>
          <w14:ligatures w14:val="none"/>
        </w:rPr>
        <w:t>or domestic abuse </w:t>
      </w:r>
      <w:r w:rsidRPr="00BA7D34">
        <w:rPr>
          <w:rFonts w:ascii="Roboto" w:eastAsia="Times New Roman" w:hAnsi="Roboto" w:cs="Times New Roman"/>
          <w:color w:val="595959"/>
          <w:kern w:val="0"/>
          <w:lang w:eastAsia="en-GB"/>
          <w14:ligatures w14:val="none"/>
        </w:rPr>
        <w:t>in the family (please see separate document in safeguarding folder on domestic violence)</w:t>
      </w:r>
    </w:p>
    <w:p w14:paraId="65764888" w14:textId="77777777" w:rsidR="00126706" w:rsidRPr="00BA7D34" w:rsidRDefault="00126706" w:rsidP="00B72DE9">
      <w:pPr>
        <w:numPr>
          <w:ilvl w:val="0"/>
          <w:numId w:val="13"/>
        </w:numPr>
        <w:shd w:val="clear" w:color="auto" w:fill="FFFFFF"/>
        <w:ind w:hanging="150"/>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color w:val="595959"/>
          <w:kern w:val="0"/>
          <w:lang w:eastAsia="en-GB"/>
          <w14:ligatures w14:val="none"/>
        </w:rPr>
        <w:t>Acuminous separation of parents with alleged allegation</w:t>
      </w:r>
    </w:p>
    <w:p w14:paraId="406E18DD" w14:textId="77777777" w:rsidR="00CE457D" w:rsidRDefault="00CE457D" w:rsidP="00B72DE9">
      <w:pPr>
        <w:jc w:val="both"/>
        <w:rPr>
          <w:rFonts w:ascii="Roboto" w:hAnsi="Roboto"/>
          <w:sz w:val="18"/>
          <w:szCs w:val="18"/>
        </w:rPr>
      </w:pPr>
    </w:p>
    <w:p w14:paraId="62928587" w14:textId="77777777" w:rsidR="00BA7D34" w:rsidRDefault="00BA7D34" w:rsidP="00B72DE9">
      <w:pPr>
        <w:jc w:val="both"/>
        <w:rPr>
          <w:rFonts w:ascii="Roboto" w:hAnsi="Roboto"/>
          <w:sz w:val="18"/>
          <w:szCs w:val="18"/>
        </w:rPr>
      </w:pPr>
    </w:p>
    <w:p w14:paraId="491DEF9D" w14:textId="77777777" w:rsidR="00BA7D34" w:rsidRPr="00BA7D34" w:rsidRDefault="00BA7D34" w:rsidP="00BA7D34">
      <w:pPr>
        <w:shd w:val="clear" w:color="auto" w:fill="FFFFFF"/>
        <w:spacing w:line="312" w:lineRule="atLeast"/>
        <w:jc w:val="both"/>
        <w:textAlignment w:val="baseline"/>
        <w:outlineLvl w:val="2"/>
        <w:rPr>
          <w:rFonts w:ascii="Roboto" w:eastAsia="Times New Roman" w:hAnsi="Roboto" w:cs="Times New Roman"/>
          <w:b/>
          <w:bCs/>
          <w:color w:val="B2A1C7" w:themeColor="accent4" w:themeTint="99"/>
          <w:kern w:val="0"/>
          <w:sz w:val="24"/>
          <w:szCs w:val="24"/>
          <w:lang w:eastAsia="en-GB"/>
          <w14:ligatures w14:val="none"/>
        </w:rPr>
      </w:pPr>
      <w:r w:rsidRPr="00BA7D34">
        <w:rPr>
          <w:rFonts w:ascii="Roboto" w:eastAsia="Times New Roman" w:hAnsi="Roboto" w:cs="Times New Roman"/>
          <w:b/>
          <w:bCs/>
          <w:color w:val="B2A1C7" w:themeColor="accent4" w:themeTint="99"/>
          <w:kern w:val="0"/>
          <w:sz w:val="24"/>
          <w:szCs w:val="24"/>
          <w:lang w:eastAsia="en-GB"/>
          <w14:ligatures w14:val="none"/>
        </w:rPr>
        <w:t>Contact List:</w:t>
      </w:r>
    </w:p>
    <w:p w14:paraId="1C7E274A"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Police – Emergency: </w:t>
      </w:r>
      <w:r w:rsidRPr="00BA7D34">
        <w:rPr>
          <w:rFonts w:ascii="Roboto" w:eastAsia="Times New Roman" w:hAnsi="Roboto" w:cs="Times New Roman"/>
          <w:b/>
          <w:bCs/>
          <w:color w:val="595959"/>
          <w:kern w:val="0"/>
          <w:bdr w:val="none" w:sz="0" w:space="0" w:color="auto" w:frame="1"/>
          <w:lang w:eastAsia="en-GB"/>
          <w14:ligatures w14:val="none"/>
        </w:rPr>
        <w:t>999</w:t>
      </w:r>
      <w:r w:rsidRPr="00BA7D34">
        <w:rPr>
          <w:rFonts w:ascii="Roboto" w:eastAsia="Times New Roman" w:hAnsi="Roboto" w:cs="Times New Roman"/>
          <w:color w:val="595959"/>
          <w:kern w:val="0"/>
          <w:lang w:eastAsia="en-GB"/>
          <w14:ligatures w14:val="none"/>
        </w:rPr>
        <w:t> / Non-Emergency: </w:t>
      </w:r>
      <w:r w:rsidRPr="00BA7D34">
        <w:rPr>
          <w:rFonts w:ascii="Roboto" w:eastAsia="Times New Roman" w:hAnsi="Roboto" w:cs="Times New Roman"/>
          <w:b/>
          <w:bCs/>
          <w:color w:val="595959"/>
          <w:kern w:val="0"/>
          <w:bdr w:val="none" w:sz="0" w:space="0" w:color="auto" w:frame="1"/>
          <w:lang w:eastAsia="en-GB"/>
          <w14:ligatures w14:val="none"/>
        </w:rPr>
        <w:t>101</w:t>
      </w:r>
    </w:p>
    <w:p w14:paraId="2EB5FFC6"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bdr w:val="none" w:sz="0" w:space="0" w:color="auto" w:frame="1"/>
          <w:lang w:eastAsia="en-GB"/>
          <w14:ligatures w14:val="none"/>
        </w:rPr>
        <w:t>Adult</w:t>
      </w:r>
      <w:r w:rsidRPr="00BA7D34">
        <w:rPr>
          <w:rFonts w:ascii="Roboto" w:eastAsia="Times New Roman" w:hAnsi="Roboto" w:cs="Times New Roman"/>
          <w:b/>
          <w:bCs/>
          <w:color w:val="595959"/>
          <w:kern w:val="0"/>
          <w:bdr w:val="none" w:sz="0" w:space="0" w:color="auto" w:frame="1"/>
          <w:lang w:eastAsia="en-GB"/>
          <w14:ligatures w14:val="none"/>
        </w:rPr>
        <w:t xml:space="preserve"> </w:t>
      </w:r>
      <w:r w:rsidRPr="00BA7D34">
        <w:rPr>
          <w:rFonts w:ascii="Roboto" w:eastAsia="Times New Roman" w:hAnsi="Roboto" w:cs="Times New Roman"/>
          <w:color w:val="595959"/>
          <w:kern w:val="0"/>
          <w:bdr w:val="none" w:sz="0" w:space="0" w:color="auto" w:frame="1"/>
          <w:lang w:eastAsia="en-GB"/>
          <w14:ligatures w14:val="none"/>
        </w:rPr>
        <w:t>Multi Agency Safeguarding Hub (MASH):</w:t>
      </w:r>
      <w:r w:rsidRPr="00BA7D34">
        <w:rPr>
          <w:rFonts w:ascii="Roboto" w:eastAsia="Times New Roman" w:hAnsi="Roboto" w:cs="Times New Roman"/>
          <w:b/>
          <w:bCs/>
          <w:color w:val="595959"/>
          <w:kern w:val="0"/>
          <w:bdr w:val="none" w:sz="0" w:space="0" w:color="auto" w:frame="1"/>
          <w:lang w:eastAsia="en-GB"/>
          <w14:ligatures w14:val="none"/>
        </w:rPr>
        <w:t xml:space="preserve"> 0300 470 9100</w:t>
      </w:r>
    </w:p>
    <w:p w14:paraId="17222A1F" w14:textId="5AE750D8"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 xml:space="preserve">Childrens Single Point of Access (C-SPA): </w:t>
      </w:r>
      <w:r w:rsidRPr="00BA7D34">
        <w:rPr>
          <w:rFonts w:ascii="Roboto" w:eastAsia="Times New Roman" w:hAnsi="Roboto" w:cs="Times New Roman"/>
          <w:b/>
          <w:bCs/>
          <w:color w:val="595959"/>
          <w:kern w:val="0"/>
          <w:lang w:eastAsia="en-GB"/>
          <w14:ligatures w14:val="none"/>
        </w:rPr>
        <w:t>0300 470 9100</w:t>
      </w:r>
      <w:r w:rsidRPr="00BA7D34">
        <w:rPr>
          <w:rFonts w:ascii="Roboto" w:eastAsia="Times New Roman" w:hAnsi="Roboto" w:cs="Times New Roman"/>
          <w:color w:val="595959"/>
          <w:kern w:val="0"/>
          <w:lang w:eastAsia="en-GB"/>
          <w14:ligatures w14:val="none"/>
        </w:rPr>
        <w:t xml:space="preserve"> /out of hours </w:t>
      </w:r>
      <w:r w:rsidRPr="00BA7D34">
        <w:rPr>
          <w:rFonts w:ascii="Roboto" w:eastAsia="Times New Roman" w:hAnsi="Roboto" w:cs="Times New Roman"/>
          <w:b/>
          <w:bCs/>
          <w:color w:val="595959"/>
          <w:kern w:val="0"/>
          <w:lang w:eastAsia="en-GB"/>
          <w14:ligatures w14:val="none"/>
        </w:rPr>
        <w:t>01483 517898</w:t>
      </w:r>
      <w:r w:rsidRPr="00BA7D34">
        <w:rPr>
          <w:rFonts w:ascii="Roboto" w:eastAsia="Times New Roman" w:hAnsi="Roboto" w:cs="Times New Roman"/>
          <w:color w:val="595959"/>
          <w:kern w:val="0"/>
          <w:lang w:eastAsia="en-GB"/>
          <w14:ligatures w14:val="none"/>
        </w:rPr>
        <w:t xml:space="preserve"> </w:t>
      </w:r>
    </w:p>
    <w:p w14:paraId="14B69CEA"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 xml:space="preserve">Mental Health Crisis Line: </w:t>
      </w:r>
      <w:r w:rsidRPr="00BA7D34">
        <w:rPr>
          <w:rFonts w:ascii="Roboto" w:eastAsia="Times New Roman" w:hAnsi="Roboto" w:cs="Times New Roman"/>
          <w:b/>
          <w:bCs/>
          <w:color w:val="595959"/>
          <w:kern w:val="0"/>
          <w:lang w:eastAsia="en-GB"/>
          <w14:ligatures w14:val="none"/>
        </w:rPr>
        <w:t xml:space="preserve">0800 915 4644 </w:t>
      </w:r>
    </w:p>
    <w:p w14:paraId="3CAE7295" w14:textId="77777777" w:rsidR="00BA7D34" w:rsidRDefault="00BA7D34" w:rsidP="00BA7D34">
      <w:pPr>
        <w:shd w:val="clear" w:color="auto" w:fill="FFFFFF"/>
        <w:spacing w:line="360" w:lineRule="auto"/>
        <w:jc w:val="both"/>
        <w:textAlignment w:val="baseline"/>
        <w:rPr>
          <w:rFonts w:ascii="Roboto" w:eastAsia="Times New Roman" w:hAnsi="Roboto" w:cs="Times New Roman"/>
          <w:color w:val="595959"/>
          <w:kern w:val="0"/>
          <w:bdr w:val="none" w:sz="0" w:space="0" w:color="auto" w:frame="1"/>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proofErr w:type="spellStart"/>
      <w:r w:rsidRPr="00BA7D34">
        <w:rPr>
          <w:rFonts w:ascii="Roboto" w:eastAsia="Times New Roman" w:hAnsi="Roboto" w:cs="Times New Roman"/>
          <w:color w:val="595959"/>
          <w:kern w:val="0"/>
          <w:bdr w:val="none" w:sz="0" w:space="0" w:color="auto" w:frame="1"/>
          <w:lang w:eastAsia="en-GB"/>
          <w14:ligatures w14:val="none"/>
        </w:rPr>
        <w:t>Mindworks</w:t>
      </w:r>
      <w:proofErr w:type="spellEnd"/>
      <w:r w:rsidRPr="00BA7D34">
        <w:rPr>
          <w:rFonts w:ascii="Roboto" w:eastAsia="Times New Roman" w:hAnsi="Roboto" w:cs="Times New Roman"/>
          <w:color w:val="595959"/>
          <w:kern w:val="0"/>
          <w:bdr w:val="none" w:sz="0" w:space="0" w:color="auto" w:frame="1"/>
          <w:lang w:eastAsia="en-GB"/>
          <w14:ligatures w14:val="none"/>
        </w:rPr>
        <w:t xml:space="preserve"> Surrey (Children &amp; young people): </w:t>
      </w:r>
      <w:hyperlink r:id="rId5" w:history="1">
        <w:r w:rsidRPr="00BA7D34">
          <w:rPr>
            <w:rStyle w:val="Hyperlink"/>
            <w:rFonts w:ascii="Roboto" w:eastAsia="Times New Roman" w:hAnsi="Roboto" w:cs="Times New Roman"/>
            <w:kern w:val="0"/>
            <w:bdr w:val="none" w:sz="0" w:space="0" w:color="auto" w:frame="1"/>
            <w:lang w:eastAsia="en-GB"/>
            <w14:ligatures w14:val="none"/>
          </w:rPr>
          <w:t>www.mindworks-surrey.org</w:t>
        </w:r>
      </w:hyperlink>
      <w:r w:rsidRPr="00BA7D34">
        <w:rPr>
          <w:rFonts w:ascii="Roboto" w:eastAsia="Times New Roman" w:hAnsi="Roboto" w:cs="Times New Roman"/>
          <w:color w:val="595959"/>
          <w:kern w:val="0"/>
          <w:bdr w:val="none" w:sz="0" w:space="0" w:color="auto" w:frame="1"/>
          <w:lang w:eastAsia="en-GB"/>
          <w14:ligatures w14:val="none"/>
        </w:rPr>
        <w:t xml:space="preserve"> </w:t>
      </w:r>
      <w:r>
        <w:rPr>
          <w:rFonts w:ascii="Roboto" w:eastAsia="Times New Roman" w:hAnsi="Roboto" w:cs="Times New Roman"/>
          <w:color w:val="595959"/>
          <w:kern w:val="0"/>
          <w:bdr w:val="none" w:sz="0" w:space="0" w:color="auto" w:frame="1"/>
          <w:lang w:eastAsia="en-GB"/>
          <w14:ligatures w14:val="none"/>
        </w:rPr>
        <w:t xml:space="preserve">  </w:t>
      </w:r>
      <w:r w:rsidRPr="00BA7D34">
        <w:rPr>
          <w:rFonts w:ascii="Roboto" w:eastAsia="Times New Roman" w:hAnsi="Roboto" w:cs="Times New Roman"/>
          <w:color w:val="595959"/>
          <w:kern w:val="0"/>
          <w:bdr w:val="none" w:sz="0" w:space="0" w:color="auto" w:frame="1"/>
          <w:lang w:eastAsia="en-GB"/>
          <w14:ligatures w14:val="none"/>
        </w:rPr>
        <w:t xml:space="preserve">24/7 crisis line: </w:t>
      </w:r>
    </w:p>
    <w:p w14:paraId="0B6E931A"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Pr>
          <w:rFonts w:ascii="Roboto" w:eastAsia="Times New Roman" w:hAnsi="Roboto" w:cs="Times New Roman"/>
          <w:color w:val="595959"/>
          <w:kern w:val="0"/>
          <w:bdr w:val="none" w:sz="0" w:space="0" w:color="auto" w:frame="1"/>
          <w:lang w:eastAsia="en-GB"/>
          <w14:ligatures w14:val="none"/>
        </w:rPr>
        <w:t xml:space="preserve">   </w:t>
      </w:r>
      <w:r w:rsidRPr="00BA7D34">
        <w:rPr>
          <w:rFonts w:ascii="Roboto" w:eastAsia="Times New Roman" w:hAnsi="Roboto" w:cs="Times New Roman"/>
          <w:b/>
          <w:bCs/>
          <w:color w:val="595959"/>
          <w:kern w:val="0"/>
          <w:bdr w:val="none" w:sz="0" w:space="0" w:color="auto" w:frame="1"/>
          <w:lang w:eastAsia="en-GB"/>
          <w14:ligatures w14:val="none"/>
        </w:rPr>
        <w:t>0800 915 4644</w:t>
      </w:r>
    </w:p>
    <w:p w14:paraId="2C0DFF2C"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 xml:space="preserve">Social Services: Adult - </w:t>
      </w:r>
      <w:r w:rsidRPr="00BA7D34">
        <w:rPr>
          <w:rFonts w:ascii="Roboto" w:eastAsia="Times New Roman" w:hAnsi="Roboto" w:cs="Times New Roman"/>
          <w:b/>
          <w:bCs/>
          <w:color w:val="595959"/>
          <w:kern w:val="0"/>
          <w:bdr w:val="none" w:sz="0" w:space="0" w:color="auto" w:frame="1"/>
          <w:lang w:eastAsia="en-GB"/>
          <w14:ligatures w14:val="none"/>
        </w:rPr>
        <w:t xml:space="preserve">0300 200 1005 / </w:t>
      </w:r>
      <w:r w:rsidRPr="00BA7D34">
        <w:rPr>
          <w:rFonts w:ascii="Roboto" w:eastAsia="Times New Roman" w:hAnsi="Roboto" w:cs="Times New Roman"/>
          <w:color w:val="595959"/>
          <w:kern w:val="0"/>
          <w:bdr w:val="none" w:sz="0" w:space="0" w:color="auto" w:frame="1"/>
          <w:lang w:eastAsia="en-GB"/>
          <w14:ligatures w14:val="none"/>
        </w:rPr>
        <w:t>Child</w:t>
      </w:r>
      <w:r w:rsidRPr="00BA7D34">
        <w:rPr>
          <w:rFonts w:ascii="Roboto" w:eastAsia="Times New Roman" w:hAnsi="Roboto" w:cs="Times New Roman"/>
          <w:b/>
          <w:bCs/>
          <w:color w:val="595959"/>
          <w:kern w:val="0"/>
          <w:bdr w:val="none" w:sz="0" w:space="0" w:color="auto" w:frame="1"/>
          <w:lang w:eastAsia="en-GB"/>
          <w14:ligatures w14:val="none"/>
        </w:rPr>
        <w:t xml:space="preserve"> - 0300 470 9100</w:t>
      </w:r>
    </w:p>
    <w:p w14:paraId="300313B3"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MIND: </w:t>
      </w:r>
      <w:r w:rsidRPr="00BA7D34">
        <w:rPr>
          <w:rFonts w:ascii="Roboto" w:eastAsia="Times New Roman" w:hAnsi="Roboto" w:cs="Times New Roman"/>
          <w:b/>
          <w:bCs/>
          <w:color w:val="595959"/>
          <w:kern w:val="0"/>
          <w:bdr w:val="none" w:sz="0" w:space="0" w:color="auto" w:frame="1"/>
          <w:lang w:eastAsia="en-GB"/>
          <w14:ligatures w14:val="none"/>
        </w:rPr>
        <w:t>0300 123 3393</w:t>
      </w:r>
    </w:p>
    <w:p w14:paraId="01179645"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Child and Adult Mental Health Services (CAMHS) Surrey: </w:t>
      </w:r>
      <w:r w:rsidRPr="00BA7D34">
        <w:rPr>
          <w:rFonts w:ascii="Roboto" w:eastAsia="Times New Roman" w:hAnsi="Roboto" w:cs="Times New Roman"/>
          <w:b/>
          <w:bCs/>
          <w:color w:val="595959"/>
          <w:kern w:val="0"/>
          <w:bdr w:val="none" w:sz="0" w:space="0" w:color="auto" w:frame="1"/>
          <w:lang w:eastAsia="en-GB"/>
          <w14:ligatures w14:val="none"/>
        </w:rPr>
        <w:t>0300 222 5755</w:t>
      </w:r>
    </w:p>
    <w:p w14:paraId="00EC7930"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proofErr w:type="spellStart"/>
      <w:r w:rsidRPr="00BA7D34">
        <w:rPr>
          <w:rFonts w:ascii="Roboto" w:eastAsia="Times New Roman" w:hAnsi="Roboto" w:cs="Times New Roman"/>
          <w:color w:val="595959"/>
          <w:kern w:val="0"/>
          <w:lang w:eastAsia="en-GB"/>
          <w14:ligatures w14:val="none"/>
        </w:rPr>
        <w:t>i</w:t>
      </w:r>
      <w:proofErr w:type="spellEnd"/>
      <w:r w:rsidRPr="00BA7D34">
        <w:rPr>
          <w:rFonts w:ascii="Roboto" w:eastAsia="Times New Roman" w:hAnsi="Roboto" w:cs="Times New Roman"/>
          <w:color w:val="595959"/>
          <w:kern w:val="0"/>
          <w:lang w:eastAsia="en-GB"/>
          <w14:ligatures w14:val="none"/>
        </w:rPr>
        <w:t xml:space="preserve">-access Drug &amp; Alcohol Service: </w:t>
      </w:r>
      <w:r w:rsidRPr="00BA7D34">
        <w:rPr>
          <w:rFonts w:ascii="Roboto" w:eastAsia="Times New Roman" w:hAnsi="Roboto" w:cs="Times New Roman"/>
          <w:b/>
          <w:bCs/>
          <w:color w:val="595959"/>
          <w:kern w:val="0"/>
          <w:lang w:eastAsia="en-GB"/>
          <w14:ligatures w14:val="none"/>
        </w:rPr>
        <w:t>0300 222 5932</w:t>
      </w:r>
    </w:p>
    <w:p w14:paraId="0AF1C8AF"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b/>
          <w:bCs/>
          <w:color w:val="595959"/>
          <w:kern w:val="0"/>
          <w:bdr w:val="none" w:sz="0" w:space="0" w:color="auto" w:frame="1"/>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w:t>
      </w:r>
      <w:r w:rsidRPr="00BA7D34">
        <w:rPr>
          <w:rFonts w:ascii="Roboto" w:eastAsia="Times New Roman" w:hAnsi="Roboto" w:cs="Times New Roman"/>
          <w:color w:val="595959"/>
          <w:kern w:val="0"/>
          <w:lang w:eastAsia="en-GB"/>
          <w14:ligatures w14:val="none"/>
        </w:rPr>
        <w:t xml:space="preserve">NHS England / </w:t>
      </w:r>
      <w:proofErr w:type="gramStart"/>
      <w:r w:rsidRPr="00BA7D34">
        <w:rPr>
          <w:rFonts w:ascii="Roboto" w:eastAsia="Times New Roman" w:hAnsi="Roboto" w:cs="Times New Roman"/>
          <w:color w:val="595959"/>
          <w:kern w:val="0"/>
          <w:lang w:eastAsia="en-GB"/>
          <w14:ligatures w14:val="none"/>
        </w:rPr>
        <w:t>South East</w:t>
      </w:r>
      <w:proofErr w:type="gramEnd"/>
      <w:r w:rsidRPr="00BA7D34">
        <w:rPr>
          <w:rFonts w:ascii="Roboto" w:eastAsia="Times New Roman" w:hAnsi="Roboto" w:cs="Times New Roman"/>
          <w:color w:val="595959"/>
          <w:kern w:val="0"/>
          <w:lang w:eastAsia="en-GB"/>
          <w14:ligatures w14:val="none"/>
        </w:rPr>
        <w:t xml:space="preserve"> Area Team: </w:t>
      </w:r>
      <w:r w:rsidRPr="00BA7D34">
        <w:rPr>
          <w:rFonts w:ascii="Roboto" w:eastAsia="Times New Roman" w:hAnsi="Roboto" w:cs="Times New Roman"/>
          <w:b/>
          <w:bCs/>
          <w:color w:val="595959"/>
          <w:kern w:val="0"/>
          <w:bdr w:val="none" w:sz="0" w:space="0" w:color="auto" w:frame="1"/>
          <w:lang w:eastAsia="en-GB"/>
          <w14:ligatures w14:val="none"/>
        </w:rPr>
        <w:t>england.contactus@nhs.net</w:t>
      </w:r>
    </w:p>
    <w:p w14:paraId="78ACA0EC" w14:textId="77777777" w:rsidR="00BA7D34" w:rsidRPr="00BA7D34" w:rsidRDefault="00BA7D34" w:rsidP="00BA7D34">
      <w:pPr>
        <w:shd w:val="clear" w:color="auto" w:fill="FFFFFF"/>
        <w:spacing w:line="360" w:lineRule="auto"/>
        <w:jc w:val="both"/>
        <w:textAlignment w:val="baseline"/>
        <w:rPr>
          <w:rFonts w:ascii="Roboto" w:eastAsia="Times New Roman" w:hAnsi="Roboto" w:cs="Times New Roman"/>
          <w:color w:val="595959"/>
          <w:kern w:val="0"/>
          <w:bdr w:val="none" w:sz="0" w:space="0" w:color="auto" w:frame="1"/>
          <w:lang w:eastAsia="en-GB"/>
          <w14:ligatures w14:val="none"/>
        </w:rPr>
      </w:pPr>
      <w:r w:rsidRPr="00BA7D34">
        <w:rPr>
          <w:rFonts w:ascii="Roboto" w:eastAsia="Times New Roman" w:hAnsi="Roboto" w:cs="Times New Roman"/>
          <w:b/>
          <w:bCs/>
          <w:color w:val="595959"/>
          <w:kern w:val="0"/>
          <w:bdr w:val="none" w:sz="0" w:space="0" w:color="auto" w:frame="1"/>
          <w:lang w:eastAsia="en-GB"/>
          <w14:ligatures w14:val="none"/>
        </w:rPr>
        <w:t xml:space="preserve">– </w:t>
      </w:r>
      <w:r w:rsidRPr="00BA7D34">
        <w:rPr>
          <w:rFonts w:ascii="Roboto" w:eastAsia="Times New Roman" w:hAnsi="Roboto" w:cs="Times New Roman"/>
          <w:color w:val="595959"/>
          <w:kern w:val="0"/>
          <w:bdr w:val="none" w:sz="0" w:space="0" w:color="auto" w:frame="1"/>
          <w:lang w:eastAsia="en-GB"/>
          <w14:ligatures w14:val="none"/>
        </w:rPr>
        <w:t xml:space="preserve">Samaritans: </w:t>
      </w:r>
      <w:r w:rsidRPr="00BA7D34">
        <w:rPr>
          <w:rFonts w:ascii="Roboto" w:eastAsia="Times New Roman" w:hAnsi="Roboto" w:cs="Times New Roman"/>
          <w:b/>
          <w:bCs/>
          <w:color w:val="595959"/>
          <w:kern w:val="0"/>
          <w:bdr w:val="none" w:sz="0" w:space="0" w:color="auto" w:frame="1"/>
          <w:lang w:eastAsia="en-GB"/>
          <w14:ligatures w14:val="none"/>
        </w:rPr>
        <w:t>116 123</w:t>
      </w:r>
    </w:p>
    <w:p w14:paraId="11A669E8" w14:textId="77777777" w:rsidR="00BA7D34" w:rsidRPr="00BA7D34" w:rsidRDefault="00BA7D34" w:rsidP="00BA7D34">
      <w:pPr>
        <w:shd w:val="clear" w:color="auto" w:fill="FFFFFF"/>
        <w:jc w:val="both"/>
        <w:textAlignment w:val="baseline"/>
        <w:rPr>
          <w:rFonts w:ascii="Roboto" w:eastAsia="Times New Roman" w:hAnsi="Roboto" w:cs="Times New Roman"/>
          <w:color w:val="595959"/>
          <w:kern w:val="0"/>
          <w:lang w:eastAsia="en-GB"/>
          <w14:ligatures w14:val="none"/>
        </w:rPr>
      </w:pPr>
    </w:p>
    <w:p w14:paraId="3839A081" w14:textId="77777777" w:rsidR="00BA7D34" w:rsidRPr="00BA7D34" w:rsidRDefault="00BA7D34" w:rsidP="00BA7D34">
      <w:pPr>
        <w:shd w:val="clear" w:color="auto" w:fill="FFFFFF"/>
        <w:jc w:val="both"/>
        <w:textAlignment w:val="baseline"/>
        <w:rPr>
          <w:rFonts w:ascii="Roboto" w:eastAsia="Times New Roman" w:hAnsi="Roboto" w:cs="Times New Roman"/>
          <w:color w:val="76AB41"/>
          <w:kern w:val="0"/>
          <w:u w:val="single"/>
          <w:bdr w:val="none" w:sz="0" w:space="0" w:color="auto" w:frame="1"/>
          <w:lang w:eastAsia="en-GB"/>
          <w14:ligatures w14:val="none"/>
        </w:rPr>
      </w:pPr>
      <w:r w:rsidRPr="00BA7D34">
        <w:rPr>
          <w:rFonts w:ascii="Roboto" w:eastAsia="Times New Roman" w:hAnsi="Roboto" w:cs="Times New Roman"/>
          <w:color w:val="595959"/>
          <w:kern w:val="0"/>
          <w:lang w:eastAsia="en-GB"/>
          <w14:ligatures w14:val="none"/>
        </w:rPr>
        <w:t>See more advice on what to do if you think someone is at risk of abuse on the </w:t>
      </w:r>
      <w:hyperlink r:id="rId6" w:tgtFrame="_blank" w:history="1">
        <w:r w:rsidRPr="00BA7D34">
          <w:rPr>
            <w:rFonts w:ascii="Roboto" w:eastAsia="Times New Roman" w:hAnsi="Roboto" w:cs="Times New Roman"/>
            <w:color w:val="76AB41"/>
            <w:kern w:val="0"/>
            <w:u w:val="single"/>
            <w:bdr w:val="none" w:sz="0" w:space="0" w:color="auto" w:frame="1"/>
            <w:lang w:eastAsia="en-GB"/>
            <w14:ligatures w14:val="none"/>
          </w:rPr>
          <w:t>People First website.</w:t>
        </w:r>
      </w:hyperlink>
    </w:p>
    <w:p w14:paraId="15CF49AF" w14:textId="77777777" w:rsidR="00BA7D34" w:rsidRPr="00BA7D34" w:rsidRDefault="00BA7D34" w:rsidP="00BA7D34">
      <w:pPr>
        <w:shd w:val="clear" w:color="auto" w:fill="FFFFFF"/>
        <w:jc w:val="both"/>
        <w:textAlignment w:val="baseline"/>
        <w:rPr>
          <w:rFonts w:ascii="Roboto" w:eastAsia="Times New Roman" w:hAnsi="Roboto" w:cs="Times New Roman"/>
          <w:color w:val="595959"/>
          <w:kern w:val="0"/>
          <w:lang w:eastAsia="en-GB"/>
          <w14:ligatures w14:val="none"/>
        </w:rPr>
      </w:pPr>
    </w:p>
    <w:p w14:paraId="6D574C7B" w14:textId="77777777" w:rsidR="00BA7D34" w:rsidRPr="00BA7D34" w:rsidRDefault="00BA7D34" w:rsidP="00B72DE9">
      <w:pPr>
        <w:jc w:val="both"/>
        <w:rPr>
          <w:rFonts w:ascii="Roboto" w:hAnsi="Roboto"/>
          <w:sz w:val="18"/>
          <w:szCs w:val="18"/>
        </w:rPr>
      </w:pPr>
    </w:p>
    <w:sectPr w:rsidR="00BA7D34" w:rsidRPr="00BA7D34" w:rsidSect="00BA7D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1464"/>
    <w:multiLevelType w:val="multilevel"/>
    <w:tmpl w:val="DE3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227EA"/>
    <w:multiLevelType w:val="multilevel"/>
    <w:tmpl w:val="F11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F7759"/>
    <w:multiLevelType w:val="multilevel"/>
    <w:tmpl w:val="CD3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82397"/>
    <w:multiLevelType w:val="multilevel"/>
    <w:tmpl w:val="239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C778D"/>
    <w:multiLevelType w:val="multilevel"/>
    <w:tmpl w:val="3638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51100"/>
    <w:multiLevelType w:val="multilevel"/>
    <w:tmpl w:val="E09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93328C"/>
    <w:multiLevelType w:val="multilevel"/>
    <w:tmpl w:val="CB1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5256DD"/>
    <w:multiLevelType w:val="multilevel"/>
    <w:tmpl w:val="36F4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6C19FB"/>
    <w:multiLevelType w:val="multilevel"/>
    <w:tmpl w:val="EC90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1A2E86"/>
    <w:multiLevelType w:val="multilevel"/>
    <w:tmpl w:val="F17E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DD48BA"/>
    <w:multiLevelType w:val="multilevel"/>
    <w:tmpl w:val="78C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E3171"/>
    <w:multiLevelType w:val="multilevel"/>
    <w:tmpl w:val="0140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9C6134"/>
    <w:multiLevelType w:val="multilevel"/>
    <w:tmpl w:val="9F38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065681">
    <w:abstractNumId w:val="10"/>
  </w:num>
  <w:num w:numId="2" w16cid:durableId="1873611474">
    <w:abstractNumId w:val="8"/>
  </w:num>
  <w:num w:numId="3" w16cid:durableId="1426923694">
    <w:abstractNumId w:val="2"/>
  </w:num>
  <w:num w:numId="4" w16cid:durableId="2109347060">
    <w:abstractNumId w:val="4"/>
  </w:num>
  <w:num w:numId="5" w16cid:durableId="417680410">
    <w:abstractNumId w:val="6"/>
  </w:num>
  <w:num w:numId="6" w16cid:durableId="1135030063">
    <w:abstractNumId w:val="9"/>
  </w:num>
  <w:num w:numId="7" w16cid:durableId="1302887181">
    <w:abstractNumId w:val="12"/>
  </w:num>
  <w:num w:numId="8" w16cid:durableId="2096433016">
    <w:abstractNumId w:val="1"/>
  </w:num>
  <w:num w:numId="9" w16cid:durableId="674384410">
    <w:abstractNumId w:val="7"/>
  </w:num>
  <w:num w:numId="10" w16cid:durableId="489060016">
    <w:abstractNumId w:val="3"/>
  </w:num>
  <w:num w:numId="11" w16cid:durableId="192353466">
    <w:abstractNumId w:val="0"/>
  </w:num>
  <w:num w:numId="12" w16cid:durableId="1286734817">
    <w:abstractNumId w:val="11"/>
  </w:num>
  <w:num w:numId="13" w16cid:durableId="1954746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06"/>
    <w:rsid w:val="00126706"/>
    <w:rsid w:val="002F4064"/>
    <w:rsid w:val="00385A3C"/>
    <w:rsid w:val="00B72DE9"/>
    <w:rsid w:val="00BA7D34"/>
    <w:rsid w:val="00CE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8718"/>
  <w15:chartTrackingRefBased/>
  <w15:docId w15:val="{B2E8F6D4-5B4E-41D1-8DE3-788436E8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64"/>
    <w:pPr>
      <w:spacing w:after="0" w:line="240" w:lineRule="auto"/>
    </w:pPr>
  </w:style>
  <w:style w:type="paragraph" w:styleId="Heading1">
    <w:name w:val="heading 1"/>
    <w:basedOn w:val="Normal"/>
    <w:link w:val="Heading1Char"/>
    <w:uiPriority w:val="9"/>
    <w:qFormat/>
    <w:rsid w:val="00126706"/>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126706"/>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126706"/>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06"/>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126706"/>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126706"/>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126706"/>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26706"/>
    <w:rPr>
      <w:b/>
      <w:bCs/>
    </w:rPr>
  </w:style>
  <w:style w:type="character" w:styleId="Hyperlink">
    <w:name w:val="Hyperlink"/>
    <w:basedOn w:val="DefaultParagraphFont"/>
    <w:uiPriority w:val="99"/>
    <w:unhideWhenUsed/>
    <w:rsid w:val="00126706"/>
    <w:rPr>
      <w:color w:val="0000FF"/>
      <w:u w:val="single"/>
    </w:rPr>
  </w:style>
  <w:style w:type="character" w:styleId="Emphasis">
    <w:name w:val="Emphasis"/>
    <w:basedOn w:val="DefaultParagraphFont"/>
    <w:uiPriority w:val="20"/>
    <w:qFormat/>
    <w:rsid w:val="00126706"/>
    <w:rPr>
      <w:i/>
      <w:iCs/>
    </w:rPr>
  </w:style>
  <w:style w:type="paragraph" w:styleId="ListParagraph">
    <w:name w:val="List Paragraph"/>
    <w:basedOn w:val="Normal"/>
    <w:uiPriority w:val="34"/>
    <w:qFormat/>
    <w:rsid w:val="00B72DE9"/>
    <w:pPr>
      <w:ind w:left="720"/>
      <w:contextualSpacing/>
    </w:pPr>
  </w:style>
  <w:style w:type="character" w:styleId="UnresolvedMention">
    <w:name w:val="Unresolved Mention"/>
    <w:basedOn w:val="DefaultParagraphFont"/>
    <w:uiPriority w:val="99"/>
    <w:semiHidden/>
    <w:unhideWhenUsed/>
    <w:rsid w:val="00B7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3786">
      <w:bodyDiv w:val="1"/>
      <w:marLeft w:val="0"/>
      <w:marRight w:val="0"/>
      <w:marTop w:val="0"/>
      <w:marBottom w:val="0"/>
      <w:divBdr>
        <w:top w:val="none" w:sz="0" w:space="0" w:color="auto"/>
        <w:left w:val="none" w:sz="0" w:space="0" w:color="auto"/>
        <w:bottom w:val="none" w:sz="0" w:space="0" w:color="auto"/>
        <w:right w:val="none" w:sz="0" w:space="0" w:color="auto"/>
      </w:divBdr>
      <w:divsChild>
        <w:div w:id="1452242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oplefirstinfo.org.uk/staying-safe/abuse-and-neglect-safeguarding-adults/what-to-do-if-you-think-someone-is-at-risk-of-abuse.aspx" TargetMode="External"/><Relationship Id="rId5" Type="http://schemas.openxmlformats.org/officeDocument/2006/relationships/hyperlink" Target="http://www.mindworks-surr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8397</Characters>
  <Application>Microsoft Office Word</Application>
  <DocSecurity>8</DocSecurity>
  <Lines>69</Lines>
  <Paragraphs>19</Paragraphs>
  <ScaleCrop>false</ScaleCrop>
  <Company>NHS England</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SEWELL, Daisy (LIGHTWATER SURGERY)</dc:creator>
  <cp:keywords/>
  <dc:description/>
  <cp:lastModifiedBy>SEWELL, Daisy (LIGHTWATER SURGERY)</cp:lastModifiedBy>
  <cp:revision>3</cp:revision>
  <dcterms:created xsi:type="dcterms:W3CDTF">2024-02-22T08:19:00Z</dcterms:created>
  <dcterms:modified xsi:type="dcterms:W3CDTF">2024-02-22T08:20:00Z</dcterms:modified>
</cp:coreProperties>
</file>